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439DCC">
      <w:pPr>
        <w:pageBreakBefore w:val="0"/>
        <w:widowControl w:val="0"/>
        <w:kinsoku/>
        <w:wordWrap/>
        <w:overflowPunct/>
        <w:topLinePunct w:val="0"/>
        <w:autoSpaceDE w:val="0"/>
        <w:autoSpaceDN w:val="0"/>
        <w:bidi w:val="0"/>
        <w:adjustRightInd w:val="0"/>
        <w:snapToGrid/>
        <w:spacing w:line="560" w:lineRule="exact"/>
        <w:jc w:val="both"/>
        <w:textAlignment w:val="auto"/>
        <w:rPr>
          <w:rFonts w:hint="default" w:ascii="Times New Roman" w:hAnsi="Times New Roman" w:eastAsia="黑体" w:cs="黑体"/>
          <w:color w:val="000000" w:themeColor="text1"/>
          <w:spacing w:val="0"/>
          <w:sz w:val="32"/>
          <w:szCs w:val="32"/>
          <w:u w:val="none"/>
          <w:lang w:val="en-US" w:eastAsia="zh-CN"/>
          <w14:textFill>
            <w14:solidFill>
              <w14:schemeClr w14:val="tx1"/>
            </w14:solidFill>
          </w14:textFill>
        </w:rPr>
      </w:pPr>
      <w:bookmarkStart w:id="4" w:name="_GoBack"/>
      <w:bookmarkEnd w:id="4"/>
      <w:r>
        <w:rPr>
          <w:rFonts w:hint="eastAsia" w:ascii="Times New Roman" w:hAnsi="Times New Roman" w:eastAsia="黑体" w:cs="黑体"/>
          <w:color w:val="000000" w:themeColor="text1"/>
          <w:spacing w:val="0"/>
          <w:sz w:val="32"/>
          <w:szCs w:val="32"/>
          <w:u w:val="none"/>
          <w:lang w:val="en-US" w:eastAsia="zh-CN"/>
          <w14:textFill>
            <w14:solidFill>
              <w14:schemeClr w14:val="tx1"/>
            </w14:solidFill>
          </w14:textFill>
        </w:rPr>
        <w:t>附件1</w:t>
      </w:r>
    </w:p>
    <w:p w14:paraId="5A7D0EF3">
      <w:pPr>
        <w:rPr>
          <w:rFonts w:hint="eastAsia" w:ascii="Times New Roman" w:hAnsi="Times New Roman" w:eastAsia="黑体" w:cs="黑体"/>
          <w:color w:val="000000" w:themeColor="text1"/>
          <w:sz w:val="32"/>
          <w:szCs w:val="32"/>
          <w:lang w:val="en-US" w:eastAsia="zh-CN"/>
          <w14:textFill>
            <w14:solidFill>
              <w14:schemeClr w14:val="tx1"/>
            </w14:solidFill>
          </w14:textFill>
        </w:rPr>
      </w:pPr>
    </w:p>
    <w:p w14:paraId="0A600BCE">
      <w:pPr>
        <w:pStyle w:val="11"/>
        <w:spacing w:before="0" w:beforeAutospacing="0" w:after="0" w:afterAutospacing="0" w:line="560" w:lineRule="exact"/>
        <w:jc w:val="center"/>
        <w:rPr>
          <w:rFonts w:hint="eastAsia" w:ascii="Times New Roman" w:hAnsi="Times New Roman" w:eastAsia="方正小标宋简体" w:cs="Helvetica"/>
          <w:color w:val="000000" w:themeColor="text1"/>
          <w:sz w:val="44"/>
          <w:szCs w:val="44"/>
          <w:lang w:eastAsia="zh-CN"/>
          <w14:textFill>
            <w14:solidFill>
              <w14:schemeClr w14:val="tx1"/>
            </w14:solidFill>
          </w14:textFill>
        </w:rPr>
      </w:pPr>
      <w:r>
        <w:rPr>
          <w:rFonts w:hint="eastAsia" w:ascii="Times New Roman" w:hAnsi="Times New Roman" w:eastAsia="方正小标宋简体" w:cs="Helvetica"/>
          <w:color w:val="000000" w:themeColor="text1"/>
          <w:sz w:val="44"/>
          <w:szCs w:val="44"/>
          <w:lang w:eastAsia="zh-CN"/>
          <w14:textFill>
            <w14:solidFill>
              <w14:schemeClr w14:val="tx1"/>
            </w14:solidFill>
          </w14:textFill>
        </w:rPr>
        <w:t>德阳众嘉资源管理服务有限公司</w:t>
      </w:r>
    </w:p>
    <w:p w14:paraId="48830F9F">
      <w:pPr>
        <w:keepNext w:val="0"/>
        <w:keepLines w:val="0"/>
        <w:pageBreakBefore w:val="0"/>
        <w:kinsoku/>
        <w:overflowPunct/>
        <w:autoSpaceDE/>
        <w:autoSpaceDN/>
        <w:bidi w:val="0"/>
        <w:spacing w:line="360" w:lineRule="auto"/>
        <w:jc w:val="center"/>
        <w:outlineLvl w:val="0"/>
        <w:rPr>
          <w:rFonts w:hint="eastAsia" w:ascii="Times New Roman" w:hAnsi="Times New Roman" w:eastAsia="黑体" w:cs="黑体"/>
          <w:b/>
          <w:bCs/>
          <w:color w:val="000000" w:themeColor="text1"/>
          <w:sz w:val="32"/>
          <w:szCs w:val="32"/>
          <w:lang w:val="en-US" w:eastAsia="zh-CN"/>
          <w14:textFill>
            <w14:solidFill>
              <w14:schemeClr w14:val="tx1"/>
            </w14:solidFill>
          </w14:textFill>
        </w:rPr>
      </w:pPr>
      <w:r>
        <w:rPr>
          <w:rFonts w:hint="eastAsia" w:ascii="方正小标宋简体" w:hAnsi="Helvetica" w:eastAsia="方正小标宋简体" w:cs="Helvetica"/>
          <w:color w:val="000000" w:themeColor="text1"/>
          <w:sz w:val="44"/>
          <w:szCs w:val="44"/>
          <w:lang w:val="en-US" w:eastAsia="zh-CN"/>
          <w14:textFill>
            <w14:solidFill>
              <w14:schemeClr w14:val="tx1"/>
            </w14:solidFill>
          </w14:textFill>
        </w:rPr>
        <w:t>2025年电力设备设施维保服务商</w:t>
      </w:r>
      <w:r>
        <w:rPr>
          <w:rFonts w:hint="eastAsia" w:ascii="Times New Roman" w:hAnsi="Times New Roman" w:eastAsia="方正小标宋简体" w:cs="Helvetica"/>
          <w:color w:val="000000" w:themeColor="text1"/>
          <w:sz w:val="44"/>
          <w:szCs w:val="44"/>
          <w:lang w:val="en-US" w:eastAsia="zh-CN"/>
          <w14:textFill>
            <w14:solidFill>
              <w14:schemeClr w14:val="tx1"/>
            </w14:solidFill>
          </w14:textFill>
        </w:rPr>
        <w:t>报名表</w:t>
      </w:r>
    </w:p>
    <w:tbl>
      <w:tblPr>
        <w:tblStyle w:val="12"/>
        <w:tblpPr w:leftFromText="180" w:rightFromText="180" w:vertAnchor="text" w:horzAnchor="page" w:tblpX="1856" w:tblpY="221"/>
        <w:tblOverlap w:val="never"/>
        <w:tblW w:w="8160" w:type="dxa"/>
        <w:tblInd w:w="0" w:type="dxa"/>
        <w:tblLayout w:type="fixed"/>
        <w:tblCellMar>
          <w:top w:w="0" w:type="dxa"/>
          <w:left w:w="0" w:type="dxa"/>
          <w:bottom w:w="0" w:type="dxa"/>
          <w:right w:w="0" w:type="dxa"/>
        </w:tblCellMar>
      </w:tblPr>
      <w:tblGrid>
        <w:gridCol w:w="2040"/>
        <w:gridCol w:w="2435"/>
        <w:gridCol w:w="1541"/>
        <w:gridCol w:w="2144"/>
      </w:tblGrid>
      <w:tr w14:paraId="5A47C720">
        <w:tblPrEx>
          <w:tblCellMar>
            <w:top w:w="0" w:type="dxa"/>
            <w:left w:w="0" w:type="dxa"/>
            <w:bottom w:w="0" w:type="dxa"/>
            <w:right w:w="0" w:type="dxa"/>
          </w:tblCellMar>
        </w:tblPrEx>
        <w:trPr>
          <w:trHeight w:val="872"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F1A1DD7">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申请单位</w:t>
            </w:r>
          </w:p>
        </w:tc>
        <w:tc>
          <w:tcPr>
            <w:tcW w:w="6120"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7685A35">
            <w:pPr>
              <w:keepNext w:val="0"/>
              <w:keepLines w:val="0"/>
              <w:pageBreakBefore w:val="0"/>
              <w:kinsoku/>
              <w:overflowPunct/>
              <w:autoSpaceDE/>
              <w:autoSpaceDN/>
              <w:bidi w:val="0"/>
              <w:spacing w:line="360" w:lineRule="auto"/>
              <w:jc w:val="center"/>
              <w:rPr>
                <w:rFonts w:hint="eastAsia" w:ascii="Times New Roman" w:hAnsi="Times New Roman" w:eastAsia="仿宋" w:cs="仿宋"/>
                <w:color w:val="000000" w:themeColor="text1"/>
                <w:kern w:val="0"/>
                <w:sz w:val="28"/>
                <w:szCs w:val="28"/>
                <w14:textFill>
                  <w14:solidFill>
                    <w14:schemeClr w14:val="tx1"/>
                  </w14:solidFill>
                </w14:textFill>
              </w:rPr>
            </w:pPr>
          </w:p>
        </w:tc>
      </w:tr>
      <w:tr w14:paraId="5FC09A48">
        <w:tblPrEx>
          <w:tblCellMar>
            <w:top w:w="0" w:type="dxa"/>
            <w:left w:w="0" w:type="dxa"/>
            <w:bottom w:w="0" w:type="dxa"/>
            <w:right w:w="0" w:type="dxa"/>
          </w:tblCellMar>
        </w:tblPrEx>
        <w:trPr>
          <w:trHeight w:val="885"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EAB1708">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 w:cs="仿宋"/>
                <w:color w:val="000000" w:themeColor="text1"/>
                <w:kern w:val="0"/>
                <w:sz w:val="28"/>
                <w:szCs w:val="28"/>
                <w:lang w:bidi="ar"/>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单位地址</w:t>
            </w:r>
          </w:p>
        </w:tc>
        <w:tc>
          <w:tcPr>
            <w:tcW w:w="6120"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D37F067">
            <w:pPr>
              <w:keepNext w:val="0"/>
              <w:keepLines w:val="0"/>
              <w:pageBreakBefore w:val="0"/>
              <w:kinsoku/>
              <w:overflowPunct/>
              <w:autoSpaceDE/>
              <w:autoSpaceDN/>
              <w:bidi w:val="0"/>
              <w:spacing w:line="360" w:lineRule="auto"/>
              <w:jc w:val="center"/>
              <w:rPr>
                <w:rFonts w:hint="eastAsia" w:ascii="Times New Roman" w:hAnsi="Times New Roman" w:eastAsia="仿宋" w:cs="仿宋"/>
                <w:color w:val="000000" w:themeColor="text1"/>
                <w:kern w:val="0"/>
                <w:sz w:val="28"/>
                <w:szCs w:val="28"/>
                <w14:textFill>
                  <w14:solidFill>
                    <w14:schemeClr w14:val="tx1"/>
                  </w14:solidFill>
                </w14:textFill>
              </w:rPr>
            </w:pPr>
          </w:p>
        </w:tc>
      </w:tr>
      <w:tr w14:paraId="6A9E550E">
        <w:tblPrEx>
          <w:tblCellMar>
            <w:top w:w="0" w:type="dxa"/>
            <w:left w:w="0" w:type="dxa"/>
            <w:bottom w:w="0" w:type="dxa"/>
            <w:right w:w="0" w:type="dxa"/>
          </w:tblCellMar>
        </w:tblPrEx>
        <w:trPr>
          <w:trHeight w:val="1008"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77FF073">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法定代表人</w:t>
            </w:r>
          </w:p>
        </w:tc>
        <w:tc>
          <w:tcPr>
            <w:tcW w:w="243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35B8862">
            <w:pPr>
              <w:keepNext w:val="0"/>
              <w:keepLines w:val="0"/>
              <w:pageBreakBefore w:val="0"/>
              <w:kinsoku/>
              <w:overflowPunct/>
              <w:autoSpaceDE/>
              <w:autoSpaceDN/>
              <w:bidi w:val="0"/>
              <w:spacing w:line="360" w:lineRule="auto"/>
              <w:jc w:val="center"/>
              <w:rPr>
                <w:rFonts w:hint="eastAsia" w:ascii="Times New Roman" w:hAnsi="Times New Roman" w:eastAsia="仿宋" w:cs="仿宋"/>
                <w:color w:val="000000" w:themeColor="text1"/>
                <w:kern w:val="0"/>
                <w:sz w:val="28"/>
                <w:szCs w:val="28"/>
                <w14:textFill>
                  <w14:solidFill>
                    <w14:schemeClr w14:val="tx1"/>
                  </w14:solidFill>
                </w14:textFill>
              </w:rPr>
            </w:pPr>
          </w:p>
        </w:tc>
        <w:tc>
          <w:tcPr>
            <w:tcW w:w="154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58BCA63">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 w:cs="仿宋"/>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 w:cs="仿宋"/>
                <w:color w:val="000000" w:themeColor="text1"/>
                <w:kern w:val="0"/>
                <w:sz w:val="28"/>
                <w:szCs w:val="28"/>
                <w:highlight w:val="none"/>
                <w:lang w:val="en-US" w:eastAsia="zh-CN" w:bidi="ar"/>
                <w14:textFill>
                  <w14:solidFill>
                    <w14:schemeClr w14:val="tx1"/>
                  </w14:solidFill>
                </w14:textFill>
              </w:rPr>
              <w:t>竞争性谈判</w:t>
            </w:r>
            <w:r>
              <w:rPr>
                <w:rFonts w:hint="eastAsia" w:ascii="Times New Roman" w:hAnsi="Times New Roman" w:eastAsia="仿宋" w:cs="仿宋"/>
                <w:color w:val="000000" w:themeColor="text1"/>
                <w:kern w:val="0"/>
                <w:sz w:val="28"/>
                <w:szCs w:val="28"/>
                <w:highlight w:val="none"/>
                <w:lang w:bidi="ar"/>
                <w14:textFill>
                  <w14:solidFill>
                    <w14:schemeClr w14:val="tx1"/>
                  </w14:solidFill>
                </w14:textFill>
              </w:rPr>
              <w:t>内容</w:t>
            </w:r>
          </w:p>
        </w:tc>
        <w:tc>
          <w:tcPr>
            <w:tcW w:w="214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033A065">
            <w:pPr>
              <w:keepNext w:val="0"/>
              <w:keepLines w:val="0"/>
              <w:pageBreakBefore w:val="0"/>
              <w:kinsoku/>
              <w:overflowPunct/>
              <w:autoSpaceDE/>
              <w:autoSpaceDN/>
              <w:bidi w:val="0"/>
              <w:spacing w:line="360" w:lineRule="auto"/>
              <w:jc w:val="center"/>
              <w:rPr>
                <w:rFonts w:hint="eastAsia" w:ascii="Times New Roman" w:hAnsi="Times New Roman" w:eastAsia="仿宋" w:cs="仿宋"/>
                <w:color w:val="000000" w:themeColor="text1"/>
                <w:kern w:val="0"/>
                <w:sz w:val="28"/>
                <w:szCs w:val="28"/>
                <w:highlight w:val="none"/>
                <w14:textFill>
                  <w14:solidFill>
                    <w14:schemeClr w14:val="tx1"/>
                  </w14:solidFill>
                </w14:textFill>
              </w:rPr>
            </w:pPr>
          </w:p>
        </w:tc>
      </w:tr>
      <w:tr w14:paraId="1E41FF10">
        <w:tblPrEx>
          <w:tblCellMar>
            <w:top w:w="0" w:type="dxa"/>
            <w:left w:w="0" w:type="dxa"/>
            <w:bottom w:w="0" w:type="dxa"/>
            <w:right w:w="0" w:type="dxa"/>
          </w:tblCellMar>
        </w:tblPrEx>
        <w:trPr>
          <w:trHeight w:val="994"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9C83BF1">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联系人</w:t>
            </w:r>
          </w:p>
        </w:tc>
        <w:tc>
          <w:tcPr>
            <w:tcW w:w="243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87501DB">
            <w:pPr>
              <w:keepNext w:val="0"/>
              <w:keepLines w:val="0"/>
              <w:pageBreakBefore w:val="0"/>
              <w:kinsoku/>
              <w:overflowPunct/>
              <w:autoSpaceDE/>
              <w:autoSpaceDN/>
              <w:bidi w:val="0"/>
              <w:spacing w:line="360" w:lineRule="auto"/>
              <w:jc w:val="center"/>
              <w:rPr>
                <w:rFonts w:hint="eastAsia" w:ascii="Times New Roman" w:hAnsi="Times New Roman" w:eastAsia="仿宋" w:cs="仿宋"/>
                <w:color w:val="000000" w:themeColor="text1"/>
                <w:kern w:val="0"/>
                <w:sz w:val="28"/>
                <w:szCs w:val="28"/>
                <w14:textFill>
                  <w14:solidFill>
                    <w14:schemeClr w14:val="tx1"/>
                  </w14:solidFill>
                </w14:textFill>
              </w:rPr>
            </w:pPr>
          </w:p>
        </w:tc>
        <w:tc>
          <w:tcPr>
            <w:tcW w:w="154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A0988BB">
            <w:pPr>
              <w:keepNext w:val="0"/>
              <w:keepLines w:val="0"/>
              <w:pageBreakBefore w:val="0"/>
              <w:widowControl/>
              <w:kinsoku/>
              <w:overflowPunct/>
              <w:autoSpaceDE/>
              <w:autoSpaceDN/>
              <w:bidi w:val="0"/>
              <w:spacing w:line="360" w:lineRule="auto"/>
              <w:jc w:val="center"/>
              <w:textAlignment w:val="center"/>
              <w:rPr>
                <w:rFonts w:hint="default" w:ascii="Times New Roman" w:hAnsi="Times New Roman" w:eastAsia="仿宋" w:cs="仿宋"/>
                <w:color w:val="000000" w:themeColor="text1"/>
                <w:kern w:val="0"/>
                <w:sz w:val="28"/>
                <w:szCs w:val="28"/>
                <w:lang w:val="en-US" w:eastAsia="zh-CN" w:bidi="ar-SA"/>
                <w14:textFill>
                  <w14:solidFill>
                    <w14:schemeClr w14:val="tx1"/>
                  </w14:solidFill>
                </w14:textFill>
              </w:rPr>
            </w:pPr>
            <w:r>
              <w:rPr>
                <w:rFonts w:hint="eastAsia" w:ascii="Times New Roman" w:hAnsi="Times New Roman" w:eastAsia="仿宋" w:cs="仿宋"/>
                <w:color w:val="000000" w:themeColor="text1"/>
                <w:kern w:val="0"/>
                <w:sz w:val="28"/>
                <w:szCs w:val="28"/>
                <w:lang w:val="en-US" w:eastAsia="zh-CN" w:bidi="ar"/>
                <w14:textFill>
                  <w14:solidFill>
                    <w14:schemeClr w14:val="tx1"/>
                  </w14:solidFill>
                </w14:textFill>
              </w:rPr>
              <w:t>法定代表人委托代理人</w:t>
            </w:r>
          </w:p>
        </w:tc>
        <w:tc>
          <w:tcPr>
            <w:tcW w:w="214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AF3A60C">
            <w:pPr>
              <w:keepNext w:val="0"/>
              <w:keepLines w:val="0"/>
              <w:pageBreakBefore w:val="0"/>
              <w:kinsoku/>
              <w:overflowPunct/>
              <w:autoSpaceDE/>
              <w:autoSpaceDN/>
              <w:bidi w:val="0"/>
              <w:spacing w:line="360" w:lineRule="auto"/>
              <w:jc w:val="center"/>
              <w:rPr>
                <w:rFonts w:hint="eastAsia" w:ascii="Times New Roman" w:hAnsi="Times New Roman" w:eastAsia="仿宋" w:cs="仿宋"/>
                <w:color w:val="000000" w:themeColor="text1"/>
                <w:kern w:val="0"/>
                <w:sz w:val="28"/>
                <w:szCs w:val="28"/>
                <w14:textFill>
                  <w14:solidFill>
                    <w14:schemeClr w14:val="tx1"/>
                  </w14:solidFill>
                </w14:textFill>
              </w:rPr>
            </w:pPr>
          </w:p>
        </w:tc>
      </w:tr>
      <w:tr w14:paraId="3073F96D">
        <w:tblPrEx>
          <w:tblCellMar>
            <w:top w:w="0" w:type="dxa"/>
            <w:left w:w="0" w:type="dxa"/>
            <w:bottom w:w="0" w:type="dxa"/>
            <w:right w:w="0" w:type="dxa"/>
          </w:tblCellMar>
        </w:tblPrEx>
        <w:trPr>
          <w:trHeight w:val="967"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77E4547">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联系人手机</w:t>
            </w:r>
          </w:p>
        </w:tc>
        <w:tc>
          <w:tcPr>
            <w:tcW w:w="243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4896796">
            <w:pPr>
              <w:keepNext w:val="0"/>
              <w:keepLines w:val="0"/>
              <w:pageBreakBefore w:val="0"/>
              <w:kinsoku/>
              <w:overflowPunct/>
              <w:autoSpaceDE/>
              <w:autoSpaceDN/>
              <w:bidi w:val="0"/>
              <w:spacing w:line="360" w:lineRule="auto"/>
              <w:jc w:val="center"/>
              <w:rPr>
                <w:rFonts w:hint="eastAsia" w:ascii="Times New Roman" w:hAnsi="Times New Roman" w:eastAsia="仿宋" w:cs="仿宋"/>
                <w:color w:val="000000" w:themeColor="text1"/>
                <w:kern w:val="0"/>
                <w:sz w:val="28"/>
                <w:szCs w:val="28"/>
                <w14:textFill>
                  <w14:solidFill>
                    <w14:schemeClr w14:val="tx1"/>
                  </w14:solidFill>
                </w14:textFill>
              </w:rPr>
            </w:pPr>
          </w:p>
        </w:tc>
        <w:tc>
          <w:tcPr>
            <w:tcW w:w="154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A72766C">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 w:cs="仿宋"/>
                <w:color w:val="000000" w:themeColor="text1"/>
                <w:kern w:val="0"/>
                <w:sz w:val="28"/>
                <w:szCs w:val="28"/>
                <w:lang w:val="en-US" w:eastAsia="zh-CN" w:bidi="ar-SA"/>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传真电话</w:t>
            </w:r>
          </w:p>
        </w:tc>
        <w:tc>
          <w:tcPr>
            <w:tcW w:w="214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C504C2A">
            <w:pPr>
              <w:keepNext w:val="0"/>
              <w:keepLines w:val="0"/>
              <w:pageBreakBefore w:val="0"/>
              <w:kinsoku/>
              <w:overflowPunct/>
              <w:autoSpaceDE/>
              <w:autoSpaceDN/>
              <w:bidi w:val="0"/>
              <w:spacing w:line="360" w:lineRule="auto"/>
              <w:jc w:val="center"/>
              <w:rPr>
                <w:rFonts w:hint="eastAsia" w:ascii="Times New Roman" w:hAnsi="Times New Roman" w:eastAsia="仿宋" w:cs="仿宋"/>
                <w:color w:val="000000" w:themeColor="text1"/>
                <w:kern w:val="0"/>
                <w:sz w:val="28"/>
                <w:szCs w:val="28"/>
                <w14:textFill>
                  <w14:solidFill>
                    <w14:schemeClr w14:val="tx1"/>
                  </w14:solidFill>
                </w14:textFill>
              </w:rPr>
            </w:pPr>
          </w:p>
        </w:tc>
      </w:tr>
      <w:tr w14:paraId="2336E704">
        <w:tblPrEx>
          <w:tblCellMar>
            <w:top w:w="0" w:type="dxa"/>
            <w:left w:w="0" w:type="dxa"/>
            <w:bottom w:w="0" w:type="dxa"/>
            <w:right w:w="0" w:type="dxa"/>
          </w:tblCellMar>
        </w:tblPrEx>
        <w:trPr>
          <w:trHeight w:val="1103" w:hRule="atLeast"/>
        </w:trPr>
        <w:tc>
          <w:tcPr>
            <w:tcW w:w="8160"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87EFAC0">
            <w:pPr>
              <w:keepNext w:val="0"/>
              <w:keepLines w:val="0"/>
              <w:pageBreakBefore w:val="0"/>
              <w:kinsoku/>
              <w:overflowPunct/>
              <w:autoSpaceDE/>
              <w:autoSpaceDN/>
              <w:bidi w:val="0"/>
              <w:spacing w:line="360" w:lineRule="auto"/>
              <w:ind w:firstLine="280" w:firstLineChars="100"/>
              <w:jc w:val="left"/>
              <w:rPr>
                <w:rFonts w:hint="eastAsia"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申请单位（章）</w:t>
            </w:r>
          </w:p>
        </w:tc>
      </w:tr>
      <w:tr w14:paraId="07721221">
        <w:tblPrEx>
          <w:tblCellMar>
            <w:top w:w="0" w:type="dxa"/>
            <w:left w:w="0" w:type="dxa"/>
            <w:bottom w:w="0" w:type="dxa"/>
            <w:right w:w="0" w:type="dxa"/>
          </w:tblCellMar>
        </w:tblPrEx>
        <w:trPr>
          <w:trHeight w:val="1223" w:hRule="atLeast"/>
        </w:trPr>
        <w:tc>
          <w:tcPr>
            <w:tcW w:w="8160"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B256178">
            <w:pPr>
              <w:keepNext w:val="0"/>
              <w:keepLines w:val="0"/>
              <w:pageBreakBefore w:val="0"/>
              <w:kinsoku/>
              <w:overflowPunct/>
              <w:autoSpaceDE/>
              <w:autoSpaceDN/>
              <w:bidi w:val="0"/>
              <w:spacing w:line="360" w:lineRule="auto"/>
              <w:jc w:val="both"/>
              <w:rPr>
                <w:rFonts w:hint="eastAsia"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 xml:space="preserve">  法定代表人</w:t>
            </w:r>
            <w:r>
              <w:rPr>
                <w:rFonts w:hint="eastAsia" w:ascii="Times New Roman" w:hAnsi="Times New Roman" w:eastAsia="仿宋" w:cs="仿宋"/>
                <w:color w:val="000000" w:themeColor="text1"/>
                <w:kern w:val="0"/>
                <w:sz w:val="28"/>
                <w:szCs w:val="28"/>
                <w:lang w:val="en-US" w:eastAsia="zh-CN" w:bidi="ar"/>
                <w14:textFill>
                  <w14:solidFill>
                    <w14:schemeClr w14:val="tx1"/>
                  </w14:solidFill>
                </w14:textFill>
              </w:rPr>
              <w:t xml:space="preserve">签字：                          </w:t>
            </w:r>
            <w:r>
              <w:rPr>
                <w:rFonts w:hint="eastAsia" w:ascii="Times New Roman" w:hAnsi="Times New Roman" w:eastAsia="仿宋" w:cs="仿宋"/>
                <w:color w:val="000000" w:themeColor="text1"/>
                <w:kern w:val="0"/>
                <w:sz w:val="28"/>
                <w:szCs w:val="28"/>
                <w:lang w:bidi="ar"/>
                <w14:textFill>
                  <w14:solidFill>
                    <w14:schemeClr w14:val="tx1"/>
                  </w14:solidFill>
                </w14:textFill>
              </w:rPr>
              <w:t>年  月  日</w:t>
            </w:r>
          </w:p>
        </w:tc>
      </w:tr>
    </w:tbl>
    <w:p w14:paraId="21C70E1B">
      <w:pP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pPr>
    </w:p>
    <w:p w14:paraId="4F76C995">
      <w:pP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pPr>
    </w:p>
    <w:p w14:paraId="1E7712A1">
      <w:pP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pPr>
    </w:p>
    <w:p w14:paraId="6A0695ED">
      <w:pP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pPr>
    </w:p>
    <w:p w14:paraId="54BD60ED">
      <w:pP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pPr>
    </w:p>
    <w:p w14:paraId="7C3275E1">
      <w:pPr>
        <w:rPr>
          <w:rFonts w:hint="default" w:ascii="黑体" w:hAnsi="黑体" w:eastAsia="黑体" w:cs="黑体"/>
          <w:b w:val="0"/>
          <w:bCs/>
          <w:color w:val="000000" w:themeColor="text1"/>
          <w:kern w:val="0"/>
          <w:sz w:val="30"/>
          <w:szCs w:val="30"/>
          <w:highlight w:val="none"/>
          <w:lang w:val="en-US" w:eastAsia="zh-CN"/>
          <w14:textFill>
            <w14:solidFill>
              <w14:schemeClr w14:val="tx1"/>
            </w14:solidFill>
          </w14:textFill>
        </w:rPr>
      </w:pPr>
      <w: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t>附件</w:t>
      </w:r>
      <w:r>
        <w:rPr>
          <w:rFonts w:hint="eastAsia" w:ascii="黑体" w:hAnsi="黑体" w:eastAsia="黑体" w:cs="黑体"/>
          <w:b w:val="0"/>
          <w:bCs/>
          <w:color w:val="000000" w:themeColor="text1"/>
          <w:kern w:val="0"/>
          <w:sz w:val="30"/>
          <w:szCs w:val="30"/>
          <w:highlight w:val="none"/>
          <w:lang w:val="en-US" w:eastAsia="zh-CN"/>
          <w14:textFill>
            <w14:solidFill>
              <w14:schemeClr w14:val="tx1"/>
            </w14:solidFill>
          </w14:textFill>
        </w:rPr>
        <w:t>2</w:t>
      </w:r>
    </w:p>
    <w:p w14:paraId="1F799362">
      <w:pPr>
        <w:spacing w:line="900" w:lineRule="exact"/>
        <w:ind w:left="0" w:leftChars="0" w:firstLine="0" w:firstLineChars="0"/>
        <w:jc w:val="center"/>
        <w:rPr>
          <w:rFonts w:hint="eastAsia" w:ascii="方正小标宋简体" w:hAnsi="方正小标宋简体" w:eastAsia="方正小标宋简体" w:cs="方正小标宋简体"/>
          <w:b w:val="0"/>
          <w:bCs/>
          <w:color w:val="000000" w:themeColor="text1"/>
          <w:spacing w:val="0"/>
          <w:sz w:val="52"/>
          <w:szCs w:val="52"/>
          <w:highlight w:val="none"/>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pacing w:val="0"/>
          <w:sz w:val="52"/>
          <w:szCs w:val="52"/>
          <w:highlight w:val="none"/>
          <w:lang w:val="en-US" w:eastAsia="zh-CN"/>
          <w14:textFill>
            <w14:solidFill>
              <w14:schemeClr w14:val="tx1"/>
            </w14:solidFill>
          </w14:textFill>
        </w:rPr>
        <w:t>德阳众嘉资源管理服务有限公司</w:t>
      </w:r>
    </w:p>
    <w:p w14:paraId="424F328D">
      <w:pPr>
        <w:pStyle w:val="6"/>
        <w:ind w:left="0" w:leftChars="0" w:firstLine="0" w:firstLineChars="0"/>
        <w:jc w:val="center"/>
        <w:rPr>
          <w:rFonts w:hint="eastAsia" w:ascii="方正小标宋简体" w:hAnsi="方正小标宋简体" w:eastAsia="方正小标宋简体" w:cs="方正小标宋简体"/>
          <w:b w:val="0"/>
          <w:bCs/>
          <w:color w:val="000000" w:themeColor="text1"/>
          <w:spacing w:val="0"/>
          <w:kern w:val="2"/>
          <w:sz w:val="52"/>
          <w:szCs w:val="52"/>
          <w:highlight w:val="none"/>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color w:val="000000" w:themeColor="text1"/>
          <w:spacing w:val="0"/>
          <w:kern w:val="2"/>
          <w:sz w:val="52"/>
          <w:szCs w:val="52"/>
          <w:highlight w:val="none"/>
          <w:lang w:val="en-US" w:eastAsia="zh-CN" w:bidi="ar-SA"/>
          <w14:textFill>
            <w14:solidFill>
              <w14:schemeClr w14:val="tx1"/>
            </w14:solidFill>
          </w14:textFill>
        </w:rPr>
        <w:t>2025年电力设备设施维保服务商</w:t>
      </w:r>
    </w:p>
    <w:p w14:paraId="6B339A08">
      <w:pPr>
        <w:spacing w:line="900" w:lineRule="exact"/>
        <w:ind w:left="0" w:leftChars="0" w:firstLine="0" w:firstLineChars="0"/>
        <w:jc w:val="center"/>
        <w:rPr>
          <w:rFonts w:hint="eastAsia" w:ascii="楷体" w:hAnsi="楷体" w:eastAsia="楷体" w:cs="楷体"/>
          <w:b/>
          <w:color w:val="000000" w:themeColor="text1"/>
          <w:spacing w:val="-30"/>
          <w:sz w:val="96"/>
          <w:szCs w:val="96"/>
          <w:highlight w:val="none"/>
          <w:lang w:val="en-US" w:eastAsia="zh-CN"/>
          <w14:textFill>
            <w14:solidFill>
              <w14:schemeClr w14:val="tx1"/>
            </w14:solidFill>
          </w14:textFill>
        </w:rPr>
      </w:pPr>
    </w:p>
    <w:p w14:paraId="3224DC1D">
      <w:pPr>
        <w:spacing w:line="240" w:lineRule="auto"/>
        <w:ind w:left="0" w:leftChars="0" w:firstLine="0" w:firstLineChars="0"/>
        <w:jc w:val="center"/>
        <w:rPr>
          <w:rFonts w:hint="eastAsia" w:ascii="楷体" w:hAnsi="楷体" w:eastAsia="楷体" w:cs="楷体"/>
          <w:b/>
          <w:color w:val="000000" w:themeColor="text1"/>
          <w:spacing w:val="-30"/>
          <w:sz w:val="96"/>
          <w:szCs w:val="96"/>
          <w:highlight w:val="none"/>
          <w:lang w:val="en-US" w:eastAsia="zh-CN"/>
          <w14:textFill>
            <w14:solidFill>
              <w14:schemeClr w14:val="tx1"/>
            </w14:solidFill>
          </w14:textFill>
        </w:rPr>
      </w:pPr>
      <w:r>
        <w:rPr>
          <w:rFonts w:hint="eastAsia" w:ascii="楷体" w:hAnsi="楷体" w:eastAsia="楷体" w:cs="楷体"/>
          <w:b/>
          <w:color w:val="000000" w:themeColor="text1"/>
          <w:spacing w:val="-30"/>
          <w:sz w:val="96"/>
          <w:szCs w:val="96"/>
          <w:highlight w:val="none"/>
          <w:lang w:val="en-US" w:eastAsia="zh-CN"/>
          <w14:textFill>
            <w14:solidFill>
              <w14:schemeClr w14:val="tx1"/>
            </w14:solidFill>
          </w14:textFill>
        </w:rPr>
        <w:t>比</w:t>
      </w:r>
    </w:p>
    <w:p w14:paraId="52CCF9F9">
      <w:pPr>
        <w:spacing w:line="240" w:lineRule="auto"/>
        <w:ind w:left="0" w:leftChars="0" w:firstLine="0" w:firstLineChars="0"/>
        <w:jc w:val="center"/>
        <w:rPr>
          <w:rFonts w:hint="eastAsia" w:ascii="楷体" w:hAnsi="楷体" w:eastAsia="楷体" w:cs="楷体"/>
          <w:b/>
          <w:color w:val="000000" w:themeColor="text1"/>
          <w:spacing w:val="-30"/>
          <w:sz w:val="96"/>
          <w:szCs w:val="96"/>
          <w:highlight w:val="none"/>
          <w:lang w:val="en-US" w:eastAsia="zh-CN"/>
          <w14:textFill>
            <w14:solidFill>
              <w14:schemeClr w14:val="tx1"/>
            </w14:solidFill>
          </w14:textFill>
        </w:rPr>
      </w:pPr>
      <w:r>
        <w:rPr>
          <w:rFonts w:hint="eastAsia" w:ascii="楷体" w:hAnsi="楷体" w:eastAsia="楷体" w:cs="楷体"/>
          <w:b/>
          <w:color w:val="000000" w:themeColor="text1"/>
          <w:spacing w:val="-30"/>
          <w:sz w:val="96"/>
          <w:szCs w:val="96"/>
          <w:highlight w:val="none"/>
          <w:lang w:val="en-US" w:eastAsia="zh-CN"/>
          <w14:textFill>
            <w14:solidFill>
              <w14:schemeClr w14:val="tx1"/>
            </w14:solidFill>
          </w14:textFill>
        </w:rPr>
        <w:t>选</w:t>
      </w:r>
    </w:p>
    <w:p w14:paraId="60713749">
      <w:pPr>
        <w:spacing w:line="240" w:lineRule="auto"/>
        <w:ind w:left="0" w:leftChars="0" w:firstLine="0" w:firstLineChars="0"/>
        <w:jc w:val="center"/>
        <w:rPr>
          <w:rFonts w:hint="eastAsia" w:ascii="楷体" w:hAnsi="楷体" w:eastAsia="楷体" w:cs="楷体"/>
          <w:b/>
          <w:color w:val="000000" w:themeColor="text1"/>
          <w:spacing w:val="-30"/>
          <w:sz w:val="96"/>
          <w:szCs w:val="96"/>
          <w:highlight w:val="none"/>
          <w:lang w:val="en-US" w:eastAsia="zh-CN"/>
          <w14:textFill>
            <w14:solidFill>
              <w14:schemeClr w14:val="tx1"/>
            </w14:solidFill>
          </w14:textFill>
        </w:rPr>
      </w:pPr>
      <w:r>
        <w:rPr>
          <w:rFonts w:hint="eastAsia" w:ascii="楷体" w:hAnsi="楷体" w:eastAsia="楷体" w:cs="楷体"/>
          <w:b/>
          <w:color w:val="000000" w:themeColor="text1"/>
          <w:spacing w:val="-30"/>
          <w:sz w:val="96"/>
          <w:szCs w:val="96"/>
          <w:highlight w:val="none"/>
          <w:lang w:val="en-US" w:eastAsia="zh-CN"/>
          <w14:textFill>
            <w14:solidFill>
              <w14:schemeClr w14:val="tx1"/>
            </w14:solidFill>
          </w14:textFill>
        </w:rPr>
        <w:t>文</w:t>
      </w:r>
    </w:p>
    <w:p w14:paraId="71D31DD8">
      <w:pPr>
        <w:spacing w:line="240" w:lineRule="auto"/>
        <w:ind w:left="0" w:leftChars="0" w:firstLine="0" w:firstLineChars="0"/>
        <w:jc w:val="center"/>
        <w:rPr>
          <w:rFonts w:hint="eastAsia" w:ascii="楷体" w:hAnsi="楷体" w:eastAsia="楷体" w:cs="楷体"/>
          <w:b/>
          <w:color w:val="000000" w:themeColor="text1"/>
          <w:spacing w:val="-30"/>
          <w:sz w:val="96"/>
          <w:szCs w:val="96"/>
          <w:highlight w:val="none"/>
          <w14:textFill>
            <w14:solidFill>
              <w14:schemeClr w14:val="tx1"/>
            </w14:solidFill>
          </w14:textFill>
        </w:rPr>
      </w:pPr>
      <w:r>
        <w:rPr>
          <w:rFonts w:hint="eastAsia" w:ascii="楷体" w:hAnsi="楷体" w:eastAsia="楷体" w:cs="楷体"/>
          <w:b/>
          <w:color w:val="000000" w:themeColor="text1"/>
          <w:spacing w:val="-30"/>
          <w:sz w:val="96"/>
          <w:szCs w:val="96"/>
          <w:highlight w:val="none"/>
          <w:lang w:val="en-US" w:eastAsia="zh-CN"/>
          <w14:textFill>
            <w14:solidFill>
              <w14:schemeClr w14:val="tx1"/>
            </w14:solidFill>
          </w14:textFill>
        </w:rPr>
        <w:t>件</w:t>
      </w:r>
    </w:p>
    <w:p w14:paraId="5B34C2AE">
      <w:pPr>
        <w:pStyle w:val="19"/>
        <w:ind w:left="0" w:leftChars="0" w:firstLine="0" w:firstLineChars="0"/>
        <w:jc w:val="both"/>
        <w:rPr>
          <w:rFonts w:hint="eastAsia" w:ascii="楷体" w:hAnsi="楷体" w:eastAsia="楷体" w:cs="楷体"/>
          <w:b/>
          <w:color w:val="000000" w:themeColor="text1"/>
          <w:sz w:val="44"/>
          <w:szCs w:val="44"/>
          <w:highlight w:val="none"/>
          <w14:textFill>
            <w14:solidFill>
              <w14:schemeClr w14:val="tx1"/>
            </w14:solidFill>
          </w14:textFill>
        </w:rPr>
      </w:pPr>
    </w:p>
    <w:p w14:paraId="2854F25F">
      <w:pPr>
        <w:spacing w:line="900" w:lineRule="exact"/>
        <w:ind w:left="0" w:leftChars="0" w:firstLine="0" w:firstLineChars="0"/>
        <w:jc w:val="both"/>
        <w:rPr>
          <w:rFonts w:hint="eastAsia" w:ascii="黑体" w:hAnsi="黑体" w:eastAsia="黑体" w:cs="黑体"/>
          <w:b w:val="0"/>
          <w:bCs/>
          <w:color w:val="000000" w:themeColor="text1"/>
          <w:spacing w:val="0"/>
          <w:sz w:val="36"/>
          <w:szCs w:val="36"/>
          <w:highlight w:val="none"/>
          <w:lang w:val="en-US" w:eastAsia="zh-CN"/>
          <w14:textFill>
            <w14:solidFill>
              <w14:schemeClr w14:val="tx1"/>
            </w14:solidFill>
          </w14:textFill>
        </w:rPr>
      </w:pPr>
    </w:p>
    <w:p w14:paraId="133F6A30">
      <w:pPr>
        <w:pStyle w:val="5"/>
        <w:rPr>
          <w:rFonts w:hint="eastAsia"/>
          <w:color w:val="000000" w:themeColor="text1"/>
          <w:lang w:val="en-US" w:eastAsia="zh-CN"/>
          <w14:textFill>
            <w14:solidFill>
              <w14:schemeClr w14:val="tx1"/>
            </w14:solidFill>
          </w14:textFill>
        </w:rPr>
      </w:pPr>
    </w:p>
    <w:p w14:paraId="787CD6F7">
      <w:pPr>
        <w:spacing w:line="900" w:lineRule="exact"/>
        <w:ind w:left="0" w:leftChars="0" w:firstLine="0" w:firstLineChars="0"/>
        <w:jc w:val="center"/>
        <w:rPr>
          <w:rFonts w:hint="eastAsia" w:ascii="黑体" w:hAnsi="黑体" w:eastAsia="黑体" w:cs="黑体"/>
          <w:b w:val="0"/>
          <w:bCs/>
          <w:color w:val="000000" w:themeColor="text1"/>
          <w:spacing w:val="0"/>
          <w:sz w:val="36"/>
          <w:szCs w:val="36"/>
          <w:highlight w:val="none"/>
          <w:lang w:val="en-US" w:eastAsia="zh-CN"/>
          <w14:textFill>
            <w14:solidFill>
              <w14:schemeClr w14:val="tx1"/>
            </w14:solidFill>
          </w14:textFill>
        </w:rPr>
      </w:pPr>
      <w:r>
        <w:rPr>
          <w:rFonts w:hint="eastAsia" w:ascii="黑体" w:hAnsi="黑体" w:eastAsia="黑体" w:cs="黑体"/>
          <w:b w:val="0"/>
          <w:bCs/>
          <w:color w:val="000000" w:themeColor="text1"/>
          <w:spacing w:val="0"/>
          <w:sz w:val="36"/>
          <w:szCs w:val="36"/>
          <w:highlight w:val="none"/>
          <w:lang w:val="en-US" w:eastAsia="zh-CN"/>
          <w14:textFill>
            <w14:solidFill>
              <w14:schemeClr w14:val="tx1"/>
            </w14:solidFill>
          </w14:textFill>
        </w:rPr>
        <w:t>德阳众嘉资源管理服务有限公司</w:t>
      </w:r>
    </w:p>
    <w:p w14:paraId="462ABB6A">
      <w:pPr>
        <w:ind w:left="0" w:leftChars="0" w:firstLine="0" w:firstLineChars="0"/>
        <w:jc w:val="center"/>
        <w:rPr>
          <w:rFonts w:hint="eastAsia" w:ascii="黑体" w:hAnsi="黑体" w:eastAsia="黑体" w:cs="黑体"/>
          <w:b w:val="0"/>
          <w:bCs/>
          <w:color w:val="000000" w:themeColor="text1"/>
          <w:spacing w:val="0"/>
          <w:sz w:val="36"/>
          <w:szCs w:val="36"/>
          <w:highlight w:val="none"/>
          <w:lang w:val="en-US" w:eastAsia="zh-CN"/>
          <w14:textFill>
            <w14:solidFill>
              <w14:schemeClr w14:val="tx1"/>
            </w14:solidFill>
          </w14:textFill>
        </w:rPr>
      </w:pPr>
      <w:r>
        <w:rPr>
          <w:rFonts w:hint="eastAsia" w:ascii="黑体" w:hAnsi="黑体" w:eastAsia="黑体" w:cs="黑体"/>
          <w:b w:val="0"/>
          <w:bCs/>
          <w:color w:val="000000" w:themeColor="text1"/>
          <w:spacing w:val="0"/>
          <w:sz w:val="36"/>
          <w:szCs w:val="36"/>
          <w:highlight w:val="none"/>
          <w:lang w:eastAsia="zh-CN"/>
          <w14:textFill>
            <w14:solidFill>
              <w14:schemeClr w14:val="tx1"/>
            </w14:solidFill>
          </w14:textFill>
        </w:rPr>
        <w:t>2025</w:t>
      </w:r>
      <w:r>
        <w:rPr>
          <w:rFonts w:hint="eastAsia" w:ascii="黑体" w:hAnsi="黑体" w:eastAsia="黑体" w:cs="黑体"/>
          <w:b w:val="0"/>
          <w:bCs/>
          <w:color w:val="000000" w:themeColor="text1"/>
          <w:spacing w:val="0"/>
          <w:sz w:val="36"/>
          <w:szCs w:val="36"/>
          <w:highlight w:val="none"/>
          <w:lang w:val="zh-CN"/>
          <w14:textFill>
            <w14:solidFill>
              <w14:schemeClr w14:val="tx1"/>
            </w14:solidFill>
          </w14:textFill>
        </w:rPr>
        <w:t>年</w:t>
      </w:r>
      <w:r>
        <w:rPr>
          <w:rFonts w:hint="eastAsia" w:ascii="黑体" w:hAnsi="黑体" w:eastAsia="黑体" w:cs="黑体"/>
          <w:b w:val="0"/>
          <w:bCs/>
          <w:color w:val="000000" w:themeColor="text1"/>
          <w:spacing w:val="0"/>
          <w:sz w:val="36"/>
          <w:szCs w:val="36"/>
          <w:highlight w:val="none"/>
          <w:lang w:val="en-US" w:eastAsia="zh-CN"/>
          <w14:textFill>
            <w14:solidFill>
              <w14:schemeClr w14:val="tx1"/>
            </w14:solidFill>
          </w14:textFill>
        </w:rPr>
        <w:t>11月</w:t>
      </w:r>
    </w:p>
    <w:p w14:paraId="370541AC">
      <w:pPr>
        <w:ind w:left="0" w:leftChars="0" w:firstLine="0" w:firstLineChars="0"/>
        <w:jc w:val="center"/>
        <w:rPr>
          <w:rFonts w:hint="eastAsia" w:ascii="黑体" w:hAnsi="黑体" w:eastAsia="黑体" w:cs="黑体"/>
          <w:b w:val="0"/>
          <w:bCs/>
          <w:color w:val="000000" w:themeColor="text1"/>
          <w:spacing w:val="0"/>
          <w:sz w:val="36"/>
          <w:szCs w:val="36"/>
          <w:highlight w:val="none"/>
          <w:lang w:val="en-US" w:eastAsia="zh-CN"/>
          <w14:textFill>
            <w14:solidFill>
              <w14:schemeClr w14:val="tx1"/>
            </w14:solidFill>
          </w14:textFill>
        </w:rPr>
      </w:pPr>
    </w:p>
    <w:p w14:paraId="713D032C">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0"/>
        <w:jc w:val="both"/>
        <w:textAlignment w:val="baseline"/>
        <w:rPr>
          <w:rFonts w:hint="eastAsia" w:ascii="Times New Roman" w:hAnsi="Times New Roman" w:eastAsia="仿宋_GB2312" w:cs="Times New Roman"/>
          <w:b w:val="0"/>
          <w:i w:val="0"/>
          <w:caps w:val="0"/>
          <w:color w:val="000000" w:themeColor="text1"/>
          <w:spacing w:val="0"/>
          <w:w w:val="100"/>
          <w:sz w:val="32"/>
          <w:szCs w:val="32"/>
          <w:lang w:val="en-US" w:eastAsia="zh-CN"/>
          <w14:textFill>
            <w14:solidFill>
              <w14:schemeClr w14:val="tx1"/>
            </w14:solidFill>
          </w14:textFill>
        </w:rPr>
      </w:pPr>
    </w:p>
    <w:p w14:paraId="1011EC6B">
      <w:pPr>
        <w:pStyle w:val="11"/>
        <w:spacing w:before="0" w:beforeAutospacing="0" w:after="0" w:afterAutospacing="0" w:line="560" w:lineRule="exact"/>
        <w:jc w:val="both"/>
        <w:rPr>
          <w:rFonts w:hint="eastAsia" w:ascii="Times New Roman" w:hAnsi="Times New Roman" w:eastAsia="方正小标宋简体" w:cs="Helvetica"/>
          <w:color w:val="000000" w:themeColor="text1"/>
          <w:sz w:val="44"/>
          <w:szCs w:val="44"/>
          <w:highlight w:val="none"/>
          <w:lang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highlight w:val="none"/>
          <w:lang w:eastAsia="zh-CN"/>
          <w14:textFill>
            <w14:solidFill>
              <w14:schemeClr w14:val="tx1"/>
            </w14:solidFill>
          </w14:textFill>
        </w:rPr>
        <w:t>第一章</w:t>
      </w: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 xml:space="preserve">   </w:t>
      </w:r>
      <w:r>
        <w:rPr>
          <w:rFonts w:hint="eastAsia" w:ascii="Times New Roman" w:hAnsi="Times New Roman" w:eastAsia="方正小标宋简体" w:cs="Helvetica"/>
          <w:color w:val="000000" w:themeColor="text1"/>
          <w:sz w:val="44"/>
          <w:szCs w:val="44"/>
          <w:highlight w:val="none"/>
          <w:lang w:eastAsia="zh-CN"/>
          <w14:textFill>
            <w14:solidFill>
              <w14:schemeClr w14:val="tx1"/>
            </w14:solidFill>
          </w14:textFill>
        </w:rPr>
        <w:t>德阳众嘉资源管理服务有限公司</w:t>
      </w:r>
    </w:p>
    <w:p w14:paraId="2CFEE49C">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right="0"/>
        <w:jc w:val="both"/>
        <w:textAlignment w:val="baseline"/>
        <w:rPr>
          <w:rFonts w:hint="eastAsia" w:ascii="Times New Roman" w:hAnsi="Times New Roman" w:eastAsia="仿宋_GB2312" w:cs="Times New Roman"/>
          <w:b w:val="0"/>
          <w:i w:val="0"/>
          <w:caps w:val="0"/>
          <w:color w:val="000000" w:themeColor="text1"/>
          <w:spacing w:val="0"/>
          <w:w w:val="100"/>
          <w:sz w:val="32"/>
          <w:szCs w:val="32"/>
          <w:lang w:val="en-US" w:eastAsia="zh-CN"/>
          <w14:textFill>
            <w14:solidFill>
              <w14:schemeClr w14:val="tx1"/>
            </w14:solidFill>
          </w14:textFill>
        </w:rPr>
      </w:pPr>
      <w:r>
        <w:rPr>
          <w:rFonts w:hint="eastAsia" w:ascii="方正小标宋简体" w:hAnsi="Helvetica" w:eastAsia="方正小标宋简体" w:cs="Helvetica"/>
          <w:color w:val="000000" w:themeColor="text1"/>
          <w:sz w:val="44"/>
          <w:szCs w:val="44"/>
          <w:lang w:val="en-US" w:eastAsia="zh-CN"/>
          <w14:textFill>
            <w14:solidFill>
              <w14:schemeClr w14:val="tx1"/>
            </w14:solidFill>
          </w14:textFill>
        </w:rPr>
        <w:t>2025年电力设备设施维保服务商</w:t>
      </w:r>
      <w:r>
        <w:rPr>
          <w:rFonts w:hint="eastAsia" w:ascii="Times New Roman" w:hAnsi="Times New Roman" w:eastAsia="方正小标宋简体" w:cs="Helvetica"/>
          <w:color w:val="000000" w:themeColor="text1"/>
          <w:sz w:val="44"/>
          <w:szCs w:val="44"/>
          <w:highlight w:val="none"/>
          <w:lang w:val="en-US" w:eastAsia="zh-CN"/>
          <w14:textFill>
            <w14:solidFill>
              <w14:schemeClr w14:val="tx1"/>
            </w14:solidFill>
          </w14:textFill>
        </w:rPr>
        <w:t>竞争性谈判</w:t>
      </w:r>
      <w:r>
        <w:rPr>
          <w:rFonts w:hint="eastAsia" w:ascii="Times New Roman" w:hAnsi="Times New Roman" w:eastAsia="方正小标宋简体" w:cs="Helvetica"/>
          <w:color w:val="000000" w:themeColor="text1"/>
          <w:sz w:val="44"/>
          <w:szCs w:val="44"/>
          <w:highlight w:val="none"/>
          <w14:textFill>
            <w14:solidFill>
              <w14:schemeClr w14:val="tx1"/>
            </w14:solidFill>
          </w14:textFill>
        </w:rPr>
        <w:t>公告</w:t>
      </w:r>
    </w:p>
    <w:p w14:paraId="6A51E628">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jc w:val="both"/>
        <w:textAlignment w:val="auto"/>
        <w:rPr>
          <w:rFonts w:ascii="Times New Roman" w:hAnsi="Times New Roman" w:eastAsia="仿宋_GB2312" w:cs="Helvetica"/>
          <w:color w:val="000000" w:themeColor="text1"/>
          <w:sz w:val="32"/>
          <w:szCs w:val="32"/>
          <w:highlight w:val="none"/>
          <w:shd w:val="clear" w:color="auto" w:fill="FFFFFF"/>
          <w14:textFill>
            <w14:solidFill>
              <w14:schemeClr w14:val="tx1"/>
            </w14:solidFill>
          </w14:textFill>
        </w:rPr>
      </w:pPr>
      <w:r>
        <w:rPr>
          <w:rFonts w:hint="eastAsia" w:ascii="Times New Roman" w:hAnsi="Times New Roman" w:eastAsia="仿宋_GB2312" w:cs="Helvetica"/>
          <w:color w:val="000000" w:themeColor="text1"/>
          <w:sz w:val="32"/>
          <w:szCs w:val="32"/>
          <w:highlight w:val="none"/>
          <w:shd w:val="clear" w:color="auto" w:fill="FFFFFF"/>
          <w:lang w:eastAsia="zh-CN"/>
          <w14:textFill>
            <w14:solidFill>
              <w14:schemeClr w14:val="tx1"/>
            </w14:solidFill>
          </w14:textFill>
        </w:rPr>
        <w:t>德阳众嘉资源管理服务有限公司</w:t>
      </w:r>
      <w:r>
        <w:rPr>
          <w:rFonts w:hint="eastAsia" w:ascii="Times New Roman" w:hAnsi="Times New Roman" w:eastAsia="仿宋_GB2312" w:cs="Helvetica"/>
          <w:color w:val="000000" w:themeColor="text1"/>
          <w:sz w:val="32"/>
          <w:szCs w:val="32"/>
          <w:highlight w:val="none"/>
          <w:shd w:val="clear" w:color="auto" w:fill="FFFFFF"/>
          <w:lang w:val="en-US" w:eastAsia="zh-CN"/>
          <w14:textFill>
            <w14:solidFill>
              <w14:schemeClr w14:val="tx1"/>
            </w14:solidFill>
          </w14:textFill>
        </w:rPr>
        <w:t>2025年电力设备设施维保服务商项目</w:t>
      </w:r>
      <w:r>
        <w:rPr>
          <w:rFonts w:hint="eastAsia" w:ascii="Times New Roman" w:hAnsi="Times New Roman" w:eastAsia="仿宋_GB2312" w:cs="Helvetica"/>
          <w:color w:val="000000" w:themeColor="text1"/>
          <w:sz w:val="32"/>
          <w:szCs w:val="32"/>
          <w:highlight w:val="none"/>
          <w:shd w:val="clear" w:color="auto" w:fill="FFFFFF"/>
          <w14:textFill>
            <w14:solidFill>
              <w14:schemeClr w14:val="tx1"/>
            </w14:solidFill>
          </w14:textFill>
        </w:rPr>
        <w:t>进行公开</w:t>
      </w:r>
      <w:r>
        <w:rPr>
          <w:rFonts w:hint="eastAsia" w:ascii="Times New Roman" w:hAnsi="Times New Roman" w:eastAsia="仿宋_GB2312" w:cs="Helvetica"/>
          <w:color w:val="000000" w:themeColor="text1"/>
          <w:sz w:val="32"/>
          <w:szCs w:val="32"/>
          <w:highlight w:val="none"/>
          <w:shd w:val="clear" w:color="auto" w:fill="FFFFFF"/>
          <w:lang w:val="en-US" w:eastAsia="zh-CN"/>
          <w14:textFill>
            <w14:solidFill>
              <w14:schemeClr w14:val="tx1"/>
            </w14:solidFill>
          </w14:textFill>
        </w:rPr>
        <w:t>竞争性谈判</w:t>
      </w:r>
      <w:r>
        <w:rPr>
          <w:rFonts w:hint="eastAsia" w:ascii="Times New Roman" w:hAnsi="Times New Roman" w:eastAsia="仿宋_GB2312" w:cs="Helvetica"/>
          <w:color w:val="000000" w:themeColor="text1"/>
          <w:sz w:val="32"/>
          <w:szCs w:val="32"/>
          <w:highlight w:val="none"/>
          <w:shd w:val="clear" w:color="auto" w:fill="FFFFFF"/>
          <w14:textFill>
            <w14:solidFill>
              <w14:schemeClr w14:val="tx1"/>
            </w14:solidFill>
          </w14:textFill>
        </w:rPr>
        <w:t>，欢迎符</w:t>
      </w:r>
      <w:r>
        <w:rPr>
          <w:rFonts w:ascii="Times New Roman" w:hAnsi="Times New Roman" w:eastAsia="仿宋_GB2312" w:cs="Helvetica"/>
          <w:color w:val="000000" w:themeColor="text1"/>
          <w:sz w:val="32"/>
          <w:szCs w:val="32"/>
          <w:highlight w:val="none"/>
          <w:shd w:val="clear" w:color="auto" w:fill="FFFFFF"/>
          <w14:textFill>
            <w14:solidFill>
              <w14:schemeClr w14:val="tx1"/>
            </w14:solidFill>
          </w14:textFill>
        </w:rPr>
        <w:t>合资格条件的</w:t>
      </w:r>
      <w:r>
        <w:rPr>
          <w:rFonts w:hint="eastAsia" w:ascii="Times New Roman" w:hAnsi="Times New Roman" w:eastAsia="仿宋_GB2312" w:cs="Helvetica"/>
          <w:color w:val="000000" w:themeColor="text1"/>
          <w:sz w:val="32"/>
          <w:szCs w:val="32"/>
          <w:highlight w:val="none"/>
          <w:shd w:val="clear" w:color="auto" w:fill="FFFFFF"/>
          <w:lang w:val="en-US" w:eastAsia="zh-CN"/>
          <w14:textFill>
            <w14:solidFill>
              <w14:schemeClr w14:val="tx1"/>
            </w14:solidFill>
          </w14:textFill>
        </w:rPr>
        <w:t>各潜在服务商参与</w:t>
      </w:r>
      <w:r>
        <w:rPr>
          <w:rFonts w:ascii="Times New Roman" w:hAnsi="Times New Roman" w:eastAsia="仿宋_GB2312" w:cs="Helvetica"/>
          <w:color w:val="000000" w:themeColor="text1"/>
          <w:sz w:val="32"/>
          <w:szCs w:val="32"/>
          <w:highlight w:val="none"/>
          <w:shd w:val="clear" w:color="auto" w:fill="FFFFFF"/>
          <w14:textFill>
            <w14:solidFill>
              <w14:schemeClr w14:val="tx1"/>
            </w14:solidFill>
          </w14:textFill>
        </w:rPr>
        <w:t>。</w:t>
      </w:r>
      <w:r>
        <w:rPr>
          <w:rFonts w:hint="eastAsia" w:ascii="仿宋_GB2312" w:hAnsi="微软雅黑" w:eastAsia="仿宋_GB2312" w:cs="仿宋_GB2312"/>
          <w:i w:val="0"/>
          <w:iCs w:val="0"/>
          <w:caps w:val="0"/>
          <w:color w:val="000000" w:themeColor="text1"/>
          <w:spacing w:val="0"/>
          <w:sz w:val="31"/>
          <w:szCs w:val="31"/>
          <w14:textFill>
            <w14:solidFill>
              <w14:schemeClr w14:val="tx1"/>
            </w14:solidFill>
          </w14:textFill>
        </w:rPr>
        <w:t>现将相关情况公告如下：</w:t>
      </w:r>
    </w:p>
    <w:p w14:paraId="4C8DF2C5">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ascii="Times New Roman" w:hAnsi="Times New Roman" w:eastAsia="黑体" w:cs="Helvetica"/>
          <w:color w:val="000000" w:themeColor="text1"/>
          <w:sz w:val="32"/>
          <w:szCs w:val="32"/>
          <w:highlight w:val="none"/>
          <w14:textFill>
            <w14:solidFill>
              <w14:schemeClr w14:val="tx1"/>
            </w14:solidFill>
          </w14:textFill>
        </w:rPr>
      </w:pPr>
      <w:r>
        <w:rPr>
          <w:rFonts w:hint="eastAsia" w:ascii="Times New Roman" w:hAnsi="Times New Roman" w:eastAsia="黑体" w:cs="Helvetica"/>
          <w:color w:val="000000" w:themeColor="text1"/>
          <w:sz w:val="32"/>
          <w:szCs w:val="32"/>
          <w:highlight w:val="none"/>
          <w14:textFill>
            <w14:solidFill>
              <w14:schemeClr w14:val="tx1"/>
            </w14:solidFill>
          </w14:textFill>
        </w:rPr>
        <w:t>一、采购项目概况</w:t>
      </w:r>
    </w:p>
    <w:p w14:paraId="3230591E">
      <w:pPr>
        <w:pStyle w:val="11"/>
        <w:keepNext w:val="0"/>
        <w:keepLines w:val="0"/>
        <w:pageBreakBefore w:val="0"/>
        <w:widowControl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000000" w:themeColor="text1"/>
          <w:sz w:val="32"/>
          <w:szCs w:val="32"/>
          <w:highlight w:val="none"/>
          <w:shd w:val="clear" w:color="auto" w:fill="FFFFFF"/>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采购单位：</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德阳众嘉资源管理服务有限公司</w:t>
      </w:r>
    </w:p>
    <w:p w14:paraId="4ED60D63">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outlineLvl w:val="0"/>
        <w:rPr>
          <w:rFonts w:hint="default" w:ascii="仿宋_GB2312" w:hAnsi="仿宋_GB2312" w:eastAsia="仿宋_GB2312" w:cs="仿宋_GB2312"/>
          <w:color w:val="000000" w:themeColor="text1"/>
          <w:kern w:val="0"/>
          <w:sz w:val="32"/>
          <w:szCs w:val="32"/>
          <w:highlight w:val="none"/>
          <w:shd w:val="clear" w:color="auto" w:fill="FFFFFF"/>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（二）</w:t>
      </w:r>
      <w:r>
        <w:rPr>
          <w:rFonts w:hint="eastAsia" w:ascii="仿宋_GB2312" w:hAnsi="仿宋_GB2312" w:eastAsia="仿宋_GB2312" w:cs="仿宋_GB2312"/>
          <w:color w:val="000000" w:themeColor="text1"/>
          <w:kern w:val="0"/>
          <w:sz w:val="32"/>
          <w:szCs w:val="32"/>
          <w:highlight w:val="none"/>
          <w:shd w:val="clear" w:color="auto" w:fill="FFFFFF"/>
          <w14:textFill>
            <w14:solidFill>
              <w14:schemeClr w14:val="tx1"/>
            </w14:solidFill>
          </w14:textFill>
        </w:rPr>
        <w:t>采购内容：</w:t>
      </w:r>
      <w:r>
        <w:rPr>
          <w:rFonts w:hint="eastAsia" w:ascii="Times New Roman" w:hAnsi="Times New Roman" w:eastAsia="仿宋_GB2312" w:cs="Helvetica"/>
          <w:color w:val="000000" w:themeColor="text1"/>
          <w:kern w:val="0"/>
          <w:sz w:val="32"/>
          <w:szCs w:val="32"/>
          <w:highlight w:val="none"/>
          <w:shd w:val="clear" w:color="auto" w:fill="FFFFFF"/>
          <w:lang w:val="en-US" w:eastAsia="zh-CN" w:bidi="ar-SA"/>
          <w14:textFill>
            <w14:solidFill>
              <w14:schemeClr w14:val="tx1"/>
            </w14:solidFill>
          </w14:textFill>
        </w:rPr>
        <w:t>2025年电力设备设施维保服务商</w:t>
      </w:r>
    </w:p>
    <w:p w14:paraId="1E961208">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outlineLvl w:val="0"/>
        <w:rPr>
          <w:rFonts w:hint="default" w:ascii="仿宋_GB2312" w:hAnsi="仿宋_GB2312" w:eastAsia="仿宋_GB2312" w:cs="仿宋_GB2312"/>
          <w:color w:val="000000" w:themeColor="text1"/>
          <w:kern w:val="0"/>
          <w:sz w:val="32"/>
          <w:szCs w:val="32"/>
          <w:highlight w:val="none"/>
          <w:shd w:val="clear" w:color="auto" w:fill="FFFFFF"/>
          <w:lang w:val="en-US" w:eastAsia="zh-CN" w:bidi="ar-SA"/>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（三）</w:t>
      </w:r>
      <w:r>
        <w:rPr>
          <w:rFonts w:hint="eastAsia" w:ascii="Times New Roman" w:hAnsi="Times New Roman" w:eastAsia="仿宋_GB2312" w:cs="Helvetica"/>
          <w:color w:val="000000" w:themeColor="text1"/>
          <w:kern w:val="0"/>
          <w:sz w:val="32"/>
          <w:szCs w:val="32"/>
          <w:highlight w:val="none"/>
          <w:shd w:val="clear" w:color="auto" w:fill="FFFFFF"/>
          <w:lang w:val="en-US" w:eastAsia="zh-CN" w:bidi="ar-SA"/>
          <w14:textFill>
            <w14:solidFill>
              <w14:schemeClr w14:val="tx1"/>
            </w14:solidFill>
          </w14:textFill>
        </w:rPr>
        <w:t>服务期限：签订合同之日起3年。合同每年一签，考核合格后续签下一年合同。</w:t>
      </w:r>
    </w:p>
    <w:p w14:paraId="4564884E">
      <w:pPr>
        <w:keepNext w:val="0"/>
        <w:keepLines w:val="0"/>
        <w:pageBreakBefore w:val="0"/>
        <w:widowControl w:val="0"/>
        <w:kinsoku/>
        <w:wordWrap/>
        <w:overflowPunct/>
        <w:topLinePunct w:val="0"/>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0"/>
          <w:sz w:val="32"/>
          <w:szCs w:val="32"/>
          <w:highlight w:val="none"/>
          <w:shd w:val="clear" w:color="auto" w:fill="FFFFFF"/>
          <w:lang w:val="en-US" w:eastAsia="zh-CN" w:bidi="ar-SA"/>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（四）</w:t>
      </w:r>
      <w:r>
        <w:rPr>
          <w:rFonts w:hint="eastAsia" w:ascii="仿宋_GB2312" w:hAnsi="仿宋_GB2312" w:eastAsia="仿宋_GB2312" w:cs="仿宋_GB2312"/>
          <w:color w:val="000000" w:themeColor="text1"/>
          <w:kern w:val="0"/>
          <w:sz w:val="32"/>
          <w:szCs w:val="32"/>
          <w:highlight w:val="none"/>
          <w:shd w:val="clear" w:color="auto" w:fill="FFFFFF"/>
          <w:lang w:val="en-US" w:eastAsia="zh-CN" w:bidi="ar-SA"/>
          <w14:textFill>
            <w14:solidFill>
              <w14:schemeClr w14:val="tx1"/>
            </w14:solidFill>
          </w14:textFill>
        </w:rPr>
        <w:t>资金来源：企业自筹。</w:t>
      </w:r>
    </w:p>
    <w:p w14:paraId="4DE18EFC">
      <w:pPr>
        <w:pStyle w:val="6"/>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themeColor="text1"/>
          <w:kern w:val="0"/>
          <w:sz w:val="32"/>
          <w:szCs w:val="32"/>
          <w:highlight w:val="none"/>
          <w:shd w:val="clear" w:color="auto" w:fill="FFFFFF"/>
          <w:lang w:val="en-US" w:eastAsia="zh-CN" w:bidi="ar-SA"/>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（五）</w:t>
      </w:r>
      <w:r>
        <w:rPr>
          <w:rFonts w:hint="default" w:ascii="Times New Roman" w:hAnsi="Times New Roman" w:eastAsia="仿宋_GB2312" w:cs="Times New Roman"/>
          <w:b w:val="0"/>
          <w:bCs/>
          <w:color w:val="000000" w:themeColor="text1"/>
          <w:sz w:val="32"/>
          <w:szCs w:val="32"/>
          <w:lang w:val="en-US" w:eastAsia="zh-CN"/>
          <w14:textFill>
            <w14:solidFill>
              <w14:schemeClr w14:val="tx1"/>
            </w14:solidFill>
          </w14:textFill>
        </w:rPr>
        <w:t>评标方式：</w:t>
      </w:r>
      <w:r>
        <w:rPr>
          <w:rFonts w:hint="eastAsia" w:ascii="仿宋_GB2312" w:hAnsi="仿宋_GB2312" w:eastAsia="仿宋_GB2312" w:cs="仿宋_GB2312"/>
          <w:color w:val="000000" w:themeColor="text1"/>
          <w:kern w:val="0"/>
          <w:sz w:val="32"/>
          <w:szCs w:val="32"/>
          <w:highlight w:val="none"/>
          <w:shd w:val="clear" w:color="auto" w:fill="FFFFFF"/>
          <w:lang w:val="en-US" w:eastAsia="zh-CN" w:bidi="ar-SA"/>
          <w14:textFill>
            <w14:solidFill>
              <w14:schemeClr w14:val="tx1"/>
            </w14:solidFill>
          </w14:textFill>
        </w:rPr>
        <w:t>低价中标法。</w:t>
      </w:r>
    </w:p>
    <w:p w14:paraId="5CB76B2B">
      <w:pPr>
        <w:pStyle w:val="6"/>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themeColor="text1"/>
          <w:kern w:val="0"/>
          <w:sz w:val="32"/>
          <w:szCs w:val="32"/>
          <w:highlight w:val="none"/>
          <w:shd w:val="clear" w:color="auto" w:fill="FFFFFF"/>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（六）</w:t>
      </w:r>
      <w:r>
        <w:rPr>
          <w:rFonts w:hint="eastAsia" w:ascii="仿宋_GB2312" w:hAnsi="仿宋_GB2312" w:eastAsia="仿宋_GB2312" w:cs="仿宋_GB2312"/>
          <w:color w:val="000000" w:themeColor="text1"/>
          <w:kern w:val="0"/>
          <w:sz w:val="32"/>
          <w:szCs w:val="32"/>
          <w:highlight w:val="none"/>
          <w:shd w:val="clear" w:color="auto" w:fill="FFFFFF"/>
          <w:lang w:val="en-US" w:eastAsia="zh-CN" w:bidi="ar-SA"/>
          <w14:textFill>
            <w14:solidFill>
              <w14:schemeClr w14:val="tx1"/>
            </w14:solidFill>
          </w14:textFill>
        </w:rPr>
        <w:t>报</w:t>
      </w:r>
      <w:r>
        <w:rPr>
          <w:rFonts w:hint="eastAsia" w:ascii="仿宋_GB2312" w:hAnsi="仿宋_GB2312" w:eastAsia="仿宋_GB2312" w:cs="仿宋_GB2312"/>
          <w:color w:val="000000" w:themeColor="text1"/>
          <w:kern w:val="0"/>
          <w:sz w:val="32"/>
          <w:szCs w:val="32"/>
          <w:highlight w:val="none"/>
          <w:shd w:val="clear" w:color="auto" w:fill="FFFFFF"/>
          <w:lang w:val="en-US" w:eastAsia="zh-CN"/>
          <w14:textFill>
            <w14:solidFill>
              <w14:schemeClr w14:val="tx1"/>
            </w14:solidFill>
          </w14:textFill>
        </w:rPr>
        <w:t>价要求：按确定的控制单价整体下浮比例（精确到小数点后2位）报价。</w:t>
      </w:r>
    </w:p>
    <w:p w14:paraId="62394E36">
      <w:pPr>
        <w:pStyle w:val="6"/>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Times New Roman" w:hAnsi="Times New Roman" w:eastAsia="黑体" w:cs="Helvetica"/>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（七）</w:t>
      </w:r>
      <w:r>
        <w:rPr>
          <w:rFonts w:hint="eastAsia" w:ascii="仿宋_GB2312" w:hAnsi="仿宋_GB2312" w:eastAsia="仿宋_GB2312" w:cs="仿宋_GB2312"/>
          <w:color w:val="000000" w:themeColor="text1"/>
          <w:kern w:val="0"/>
          <w:sz w:val="32"/>
          <w:szCs w:val="32"/>
          <w:highlight w:val="none"/>
          <w:shd w:val="clear" w:color="auto" w:fill="FFFFFF"/>
          <w:lang w:val="en-US" w:eastAsia="zh-CN"/>
          <w14:textFill>
            <w14:solidFill>
              <w14:schemeClr w14:val="tx1"/>
            </w14:solidFill>
          </w14:textFill>
        </w:rPr>
        <w:t>中标供应商数量</w:t>
      </w:r>
      <w:r>
        <w:rPr>
          <w:rFonts w:hint="eastAsia" w:ascii="仿宋_GB2312" w:hAnsi="仿宋_GB2312" w:eastAsia="仿宋_GB2312" w:cs="仿宋_GB2312"/>
          <w:color w:val="000000" w:themeColor="text1"/>
          <w:kern w:val="0"/>
          <w:sz w:val="32"/>
          <w:szCs w:val="32"/>
          <w:highlight w:val="none"/>
          <w:shd w:val="clear" w:color="auto" w:fill="FFFFFF"/>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shd w:val="clear" w:color="auto" w:fill="FFFFFF"/>
          <w:lang w:val="en-US" w:eastAsia="zh-CN"/>
          <w14:textFill>
            <w14:solidFill>
              <w14:schemeClr w14:val="tx1"/>
            </w14:solidFill>
          </w14:textFill>
        </w:rPr>
        <w:t>1名。</w:t>
      </w:r>
    </w:p>
    <w:p w14:paraId="6944557A">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ascii="Times New Roman" w:hAnsi="Times New Roman" w:eastAsia="黑体" w:cs="Helvetica"/>
          <w:color w:val="000000" w:themeColor="text1"/>
          <w:sz w:val="32"/>
          <w:szCs w:val="32"/>
          <w:highlight w:val="none"/>
          <w14:textFill>
            <w14:solidFill>
              <w14:schemeClr w14:val="tx1"/>
            </w14:solidFill>
          </w14:textFill>
        </w:rPr>
      </w:pPr>
      <w:r>
        <w:rPr>
          <w:rFonts w:hint="eastAsia" w:ascii="Times New Roman" w:hAnsi="Times New Roman" w:eastAsia="黑体" w:cs="Helvetica"/>
          <w:color w:val="000000" w:themeColor="text1"/>
          <w:sz w:val="32"/>
          <w:szCs w:val="32"/>
          <w:highlight w:val="none"/>
          <w14:textFill>
            <w14:solidFill>
              <w14:schemeClr w14:val="tx1"/>
            </w14:solidFill>
          </w14:textFill>
        </w:rPr>
        <w:t>二、</w:t>
      </w:r>
      <w:r>
        <w:rPr>
          <w:rFonts w:hint="eastAsia" w:ascii="Times New Roman" w:hAnsi="Times New Roman" w:eastAsia="黑体" w:cs="Helvetica"/>
          <w:color w:val="000000" w:themeColor="text1"/>
          <w:sz w:val="32"/>
          <w:szCs w:val="32"/>
          <w:highlight w:val="none"/>
          <w:lang w:val="en-US" w:eastAsia="zh-CN"/>
          <w14:textFill>
            <w14:solidFill>
              <w14:schemeClr w14:val="tx1"/>
            </w14:solidFill>
          </w14:textFill>
        </w:rPr>
        <w:t>竞争性谈判申请人</w:t>
      </w:r>
      <w:r>
        <w:rPr>
          <w:rFonts w:hint="eastAsia" w:ascii="Times New Roman" w:hAnsi="Times New Roman" w:eastAsia="黑体" w:cs="Helvetica"/>
          <w:color w:val="000000" w:themeColor="text1"/>
          <w:sz w:val="32"/>
          <w:szCs w:val="32"/>
          <w:highlight w:val="none"/>
          <w14:textFill>
            <w14:solidFill>
              <w14:schemeClr w14:val="tx1"/>
            </w14:solidFill>
          </w14:textFill>
        </w:rPr>
        <w:t>资格要求</w:t>
      </w:r>
    </w:p>
    <w:p w14:paraId="368AE9D9">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（一）</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具有独立承担民事责任的能力（注：①竞争性谈判申请人若为企业法人：提供“统一社会信用代码营业执照”；未换证的提供“营业执照、税务登记证、组织机构代码证”；②若为事业法人：提供“统一社会信用代码法人登记证书”；未换证的提交“事业法人登记证书、组织机构代码证”；③若为其他组织：提供“对应主管部门颁发的准许执业证明文件或营业执照”；④若为自然人：提供“个体工商户证明文件”。以上均提供复印件加盖公章。）；</w:t>
      </w:r>
    </w:p>
    <w:p w14:paraId="239355AE">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（二）</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有依法缴纳税收和社会保障资金的良好记录（提供税务部门出具的企业缴纳增值税、所得税等主要税种的完税证明或缴税凭证，清晰复印并加盖企业公章。若为零申报，提供税务部门盖章的零申报证明材料。提供社保部门出具的企业为员工缴纳养老保险、医疗保险、失业保险、工伤保险、生育保险的证明材料，清晰复印并加盖企业公章。）；</w:t>
      </w:r>
    </w:p>
    <w:p w14:paraId="654C37C1">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（三）</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履行合同所必需的设备和专业技术能力证明材料（承诺函加盖企业公章）；</w:t>
      </w:r>
    </w:p>
    <w:p w14:paraId="0ABE7643">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（四）</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具有良好的商业信誉并提供证明材料（承诺函加盖企业公章）；</w:t>
      </w:r>
    </w:p>
    <w:p w14:paraId="650E5365">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（五）</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良好信用记录证明材料（承诺函加盖企业公章）；</w:t>
      </w:r>
    </w:p>
    <w:p w14:paraId="294D976A">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（六）</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参加采购活动前三年内，在经营活动中没有重大违法记录提供证明材料（承诺函加盖企业公章）；</w:t>
      </w:r>
    </w:p>
    <w:p w14:paraId="680BCAC3">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（八）</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特殊资质：有效电力设施运行维护许可证（清晰复印并加盖企业公章）；</w:t>
      </w:r>
    </w:p>
    <w:p w14:paraId="1486FF70">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（九）</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其他类似效力要求相关证明材料（加盖企业公章）；</w:t>
      </w:r>
    </w:p>
    <w:p w14:paraId="6AEA4283">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default" w:ascii="Times New Roman" w:hAnsi="Times New Roman" w:eastAsia="仿宋_GB2312" w:cs="Helvetica"/>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（七）</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法律、行政法规规定的其他条件（加盖企业公章）。</w:t>
      </w:r>
    </w:p>
    <w:p w14:paraId="3CA4D613">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hint="eastAsia" w:ascii="Times New Roman" w:hAnsi="Times New Roman" w:eastAsia="黑体" w:cs="Helvetica"/>
          <w:color w:val="000000" w:themeColor="text1"/>
          <w:sz w:val="32"/>
          <w:szCs w:val="32"/>
          <w:highlight w:val="none"/>
          <w:lang w:val="en-US" w:eastAsia="zh-CN"/>
          <w14:textFill>
            <w14:solidFill>
              <w14:schemeClr w14:val="tx1"/>
            </w14:solidFill>
          </w14:textFill>
        </w:rPr>
      </w:pPr>
      <w:r>
        <w:rPr>
          <w:rFonts w:hint="eastAsia" w:ascii="Times New Roman" w:hAnsi="Times New Roman" w:eastAsia="黑体" w:cs="Helvetica"/>
          <w:color w:val="000000" w:themeColor="text1"/>
          <w:sz w:val="32"/>
          <w:szCs w:val="32"/>
          <w:highlight w:val="none"/>
          <w14:textFill>
            <w14:solidFill>
              <w14:schemeClr w14:val="tx1"/>
            </w14:solidFill>
          </w14:textFill>
        </w:rPr>
        <w:t>三、</w:t>
      </w:r>
      <w:r>
        <w:rPr>
          <w:rFonts w:hint="eastAsia" w:ascii="Times New Roman" w:hAnsi="Times New Roman" w:eastAsia="黑体" w:cs="Helvetica"/>
          <w:color w:val="000000" w:themeColor="text1"/>
          <w:sz w:val="32"/>
          <w:szCs w:val="32"/>
          <w:highlight w:val="none"/>
          <w:lang w:val="en-US" w:eastAsia="zh-CN"/>
          <w14:textFill>
            <w14:solidFill>
              <w14:schemeClr w14:val="tx1"/>
            </w14:solidFill>
          </w14:textFill>
        </w:rPr>
        <w:t>发布</w:t>
      </w:r>
      <w:r>
        <w:rPr>
          <w:rFonts w:hint="eastAsia" w:ascii="Times New Roman" w:hAnsi="Times New Roman" w:eastAsia="黑体" w:cs="Helvetica"/>
          <w:color w:val="000000" w:themeColor="text1"/>
          <w:sz w:val="32"/>
          <w:szCs w:val="32"/>
          <w:highlight w:val="none"/>
          <w14:textFill>
            <w14:solidFill>
              <w14:schemeClr w14:val="tx1"/>
            </w14:solidFill>
          </w14:textFill>
        </w:rPr>
        <w:t>公告</w:t>
      </w:r>
      <w:r>
        <w:rPr>
          <w:rFonts w:hint="eastAsia" w:ascii="Times New Roman" w:hAnsi="Times New Roman" w:eastAsia="黑体" w:cs="Helvetica"/>
          <w:color w:val="000000" w:themeColor="text1"/>
          <w:sz w:val="32"/>
          <w:szCs w:val="32"/>
          <w:highlight w:val="none"/>
          <w:lang w:val="en-US" w:eastAsia="zh-CN"/>
          <w14:textFill>
            <w14:solidFill>
              <w14:schemeClr w14:val="tx1"/>
            </w14:solidFill>
          </w14:textFill>
        </w:rPr>
        <w:t>方式</w:t>
      </w:r>
    </w:p>
    <w:p w14:paraId="32AAA8C2">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Times New Roman" w:hAnsi="Times New Roman" w:eastAsia="仿宋_GB2312" w:cs="Helvetica"/>
          <w:color w:val="000000" w:themeColor="text1"/>
          <w:kern w:val="0"/>
          <w:sz w:val="32"/>
          <w:szCs w:val="32"/>
          <w:highlight w:val="none"/>
          <w:u w:val="single"/>
          <w:lang w:val="en-US" w:eastAsia="zh-CN" w:bidi="ar-SA"/>
          <w14:textFill>
            <w14:solidFill>
              <w14:schemeClr w14:val="tx1"/>
            </w14:solidFill>
          </w14:textFill>
        </w:rPr>
      </w:pPr>
      <w:r>
        <w:rPr>
          <w:rFonts w:hint="eastAsia" w:ascii="Times New Roman" w:hAnsi="Times New Roman" w:eastAsia="仿宋_GB2312" w:cs="Helvetica"/>
          <w:color w:val="000000" w:themeColor="text1"/>
          <w:kern w:val="0"/>
          <w:sz w:val="32"/>
          <w:szCs w:val="32"/>
          <w:highlight w:val="none"/>
          <w:lang w:val="en-US" w:eastAsia="zh-CN" w:bidi="ar-SA"/>
          <w14:textFill>
            <w14:solidFill>
              <w14:schemeClr w14:val="tx1"/>
            </w14:solidFill>
          </w14:textFill>
        </w:rPr>
        <w:t>本次竞争性谈判公告以网络形式发布于四川西南发展控股集团有限公司网站，网址：</w:t>
      </w:r>
      <w:r>
        <w:rPr>
          <w:rFonts w:hint="eastAsia" w:ascii="Times New Roman" w:hAnsi="Times New Roman" w:eastAsia="仿宋_GB2312" w:cs="Helvetica"/>
          <w:color w:val="000000" w:themeColor="text1"/>
          <w:kern w:val="0"/>
          <w:sz w:val="32"/>
          <w:szCs w:val="32"/>
          <w:highlight w:val="none"/>
          <w:u w:val="single"/>
          <w:lang w:val="en-US" w:eastAsia="zh-CN" w:bidi="ar-SA"/>
          <w14:textFill>
            <w14:solidFill>
              <w14:schemeClr w14:val="tx1"/>
            </w14:solidFill>
          </w14:textFill>
        </w:rPr>
        <w:t>http://www.xnfzkt.cn/</w:t>
      </w:r>
      <w:r>
        <w:rPr>
          <w:rFonts w:hint="eastAsia" w:ascii="Times New Roman" w:hAnsi="Times New Roman" w:eastAsia="仿宋_GB2312" w:cs="Helvetica"/>
          <w:color w:val="000000" w:themeColor="text1"/>
          <w:kern w:val="0"/>
          <w:sz w:val="32"/>
          <w:szCs w:val="32"/>
          <w:highlight w:val="none"/>
          <w:u w:val="none"/>
          <w:lang w:val="en-US" w:eastAsia="zh-CN" w:bidi="ar-SA"/>
          <w14:textFill>
            <w14:solidFill>
              <w14:schemeClr w14:val="tx1"/>
            </w14:solidFill>
          </w14:textFill>
        </w:rPr>
        <w:t>。</w:t>
      </w:r>
    </w:p>
    <w:p w14:paraId="534A7456">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0" w:firstLineChars="200"/>
        <w:textAlignment w:val="auto"/>
        <w:rPr>
          <w:rFonts w:ascii="Times New Roman" w:hAnsi="Times New Roman" w:cs="Helvetica"/>
          <w:color w:val="000000" w:themeColor="text1"/>
          <w:sz w:val="21"/>
          <w:szCs w:val="21"/>
          <w:highlight w:val="none"/>
          <w14:textFill>
            <w14:solidFill>
              <w14:schemeClr w14:val="tx1"/>
            </w14:solidFill>
          </w14:textFill>
        </w:rPr>
      </w:pPr>
      <w:r>
        <w:rPr>
          <w:rFonts w:hint="eastAsia" w:ascii="Times New Roman" w:hAnsi="Times New Roman" w:eastAsia="黑体"/>
          <w:color w:val="000000" w:themeColor="text1"/>
          <w:sz w:val="32"/>
          <w:szCs w:val="32"/>
          <w:highlight w:val="none"/>
          <w14:textFill>
            <w14:solidFill>
              <w14:schemeClr w14:val="tx1"/>
            </w14:solidFill>
          </w14:textFill>
        </w:rPr>
        <w:t>四、</w:t>
      </w:r>
      <w:r>
        <w:rPr>
          <w:rFonts w:hint="eastAsia" w:ascii="Times New Roman" w:hAnsi="Times New Roman" w:eastAsia="黑体" w:cs="Helvetica"/>
          <w:color w:val="000000" w:themeColor="text1"/>
          <w:sz w:val="32"/>
          <w:szCs w:val="32"/>
          <w:highlight w:val="none"/>
          <w14:textFill>
            <w14:solidFill>
              <w14:schemeClr w14:val="tx1"/>
            </w14:solidFill>
          </w14:textFill>
        </w:rPr>
        <w:t>报名时间及报名方式等</w:t>
      </w:r>
    </w:p>
    <w:p w14:paraId="7F65097A">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Times New Roman" w:hAnsi="Times New Roman" w:eastAsia="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（一）</w:t>
      </w:r>
      <w:r>
        <w:rPr>
          <w:rFonts w:hint="eastAsia" w:ascii="Times New Roman" w:hAnsi="Times New Roman" w:eastAsia="仿宋_GB2312"/>
          <w:color w:val="000000" w:themeColor="text1"/>
          <w:sz w:val="32"/>
          <w:szCs w:val="32"/>
          <w:highlight w:val="none"/>
          <w14:textFill>
            <w14:solidFill>
              <w14:schemeClr w14:val="tx1"/>
            </w14:solidFill>
          </w14:textFill>
        </w:rPr>
        <w:t>报名时间：</w:t>
      </w:r>
      <w:r>
        <w:rPr>
          <w:rFonts w:hint="eastAsia" w:ascii="Times New Roman" w:hAnsi="Times New Roman" w:eastAsia="仿宋_GB2312"/>
          <w:color w:val="000000" w:themeColor="text1"/>
          <w:sz w:val="32"/>
          <w:szCs w:val="32"/>
          <w:highlight w:val="none"/>
          <w:u w:val="single"/>
          <w:lang w:eastAsia="zh-CN"/>
          <w14:textFill>
            <w14:solidFill>
              <w14:schemeClr w14:val="tx1"/>
            </w14:solidFill>
          </w14:textFill>
        </w:rPr>
        <w:t>2025</w:t>
      </w:r>
      <w:r>
        <w:rPr>
          <w:rFonts w:hint="eastAsia" w:ascii="Times New Roman" w:hAnsi="Times New Roman" w:eastAsia="仿宋_GB2312"/>
          <w:color w:val="000000" w:themeColor="text1"/>
          <w:sz w:val="32"/>
          <w:szCs w:val="32"/>
          <w:highlight w:val="none"/>
          <w14:textFill>
            <w14:solidFill>
              <w14:schemeClr w14:val="tx1"/>
            </w14:solidFill>
          </w14:textFill>
        </w:rPr>
        <w:t>年</w:t>
      </w:r>
      <w:r>
        <w:rPr>
          <w:rFonts w:hint="eastAsia" w:ascii="Times New Roman" w:hAnsi="Times New Roman" w:eastAsia="仿宋_GB2312"/>
          <w:color w:val="000000" w:themeColor="text1"/>
          <w:sz w:val="32"/>
          <w:szCs w:val="32"/>
          <w:highlight w:val="none"/>
          <w:u w:val="single"/>
          <w:lang w:val="en-US" w:eastAsia="zh-CN"/>
          <w14:textFill>
            <w14:solidFill>
              <w14:schemeClr w14:val="tx1"/>
            </w14:solidFill>
          </w14:textFill>
        </w:rPr>
        <w:t>11</w:t>
      </w:r>
      <w:r>
        <w:rPr>
          <w:rFonts w:hint="eastAsia" w:ascii="Times New Roman" w:hAnsi="Times New Roman" w:eastAsia="仿宋_GB2312"/>
          <w:color w:val="000000" w:themeColor="text1"/>
          <w:sz w:val="32"/>
          <w:szCs w:val="32"/>
          <w:highlight w:val="none"/>
          <w14:textFill>
            <w14:solidFill>
              <w14:schemeClr w14:val="tx1"/>
            </w14:solidFill>
          </w14:textFill>
        </w:rPr>
        <w:t>月</w:t>
      </w:r>
      <w:r>
        <w:rPr>
          <w:rFonts w:hint="eastAsia" w:ascii="Times New Roman" w:hAnsi="Times New Roman" w:eastAsia="仿宋_GB2312"/>
          <w:color w:val="000000" w:themeColor="text1"/>
          <w:sz w:val="32"/>
          <w:szCs w:val="32"/>
          <w:highlight w:val="none"/>
          <w:u w:val="single"/>
          <w:lang w:val="en-US" w:eastAsia="zh-CN"/>
          <w14:textFill>
            <w14:solidFill>
              <w14:schemeClr w14:val="tx1"/>
            </w14:solidFill>
          </w14:textFill>
        </w:rPr>
        <w:t>13</w:t>
      </w:r>
      <w:r>
        <w:rPr>
          <w:rFonts w:hint="eastAsia" w:ascii="Times New Roman" w:hAnsi="Times New Roman" w:eastAsia="仿宋_GB2312"/>
          <w:color w:val="000000" w:themeColor="text1"/>
          <w:sz w:val="32"/>
          <w:szCs w:val="32"/>
          <w:highlight w:val="none"/>
          <w14:textFill>
            <w14:solidFill>
              <w14:schemeClr w14:val="tx1"/>
            </w14:solidFill>
          </w14:textFill>
        </w:rPr>
        <w:t>日09:00至</w:t>
      </w:r>
      <w:r>
        <w:rPr>
          <w:rFonts w:hint="eastAsia" w:ascii="Times New Roman" w:hAnsi="Times New Roman" w:eastAsia="仿宋_GB2312"/>
          <w:color w:val="000000" w:themeColor="text1"/>
          <w:sz w:val="32"/>
          <w:szCs w:val="32"/>
          <w:highlight w:val="none"/>
          <w:u w:val="single"/>
          <w:lang w:val="en-US" w:eastAsia="zh-CN"/>
          <w14:textFill>
            <w14:solidFill>
              <w14:schemeClr w14:val="tx1"/>
            </w14:solidFill>
          </w14:textFill>
        </w:rPr>
        <w:t>2025</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年</w:t>
      </w:r>
      <w:r>
        <w:rPr>
          <w:rFonts w:hint="eastAsia" w:ascii="Times New Roman" w:hAnsi="Times New Roman" w:eastAsia="仿宋_GB2312"/>
          <w:color w:val="000000" w:themeColor="text1"/>
          <w:sz w:val="32"/>
          <w:szCs w:val="32"/>
          <w:highlight w:val="none"/>
          <w:u w:val="single"/>
          <w:lang w:val="en-US" w:eastAsia="zh-CN"/>
          <w14:textFill>
            <w14:solidFill>
              <w14:schemeClr w14:val="tx1"/>
            </w14:solidFill>
          </w14:textFill>
        </w:rPr>
        <w:t>11</w:t>
      </w:r>
      <w:r>
        <w:rPr>
          <w:rFonts w:hint="eastAsia" w:ascii="Times New Roman" w:hAnsi="Times New Roman" w:eastAsia="仿宋_GB2312"/>
          <w:color w:val="000000" w:themeColor="text1"/>
          <w:sz w:val="32"/>
          <w:szCs w:val="32"/>
          <w:highlight w:val="none"/>
          <w14:textFill>
            <w14:solidFill>
              <w14:schemeClr w14:val="tx1"/>
            </w14:solidFill>
          </w14:textFill>
        </w:rPr>
        <w:t>月</w:t>
      </w:r>
      <w:r>
        <w:rPr>
          <w:rFonts w:hint="eastAsia" w:ascii="Times New Roman" w:hAnsi="Times New Roman" w:eastAsia="仿宋_GB2312"/>
          <w:color w:val="000000" w:themeColor="text1"/>
          <w:sz w:val="32"/>
          <w:szCs w:val="32"/>
          <w:highlight w:val="none"/>
          <w:u w:val="single"/>
          <w:lang w:val="en-US" w:eastAsia="zh-CN"/>
          <w14:textFill>
            <w14:solidFill>
              <w14:schemeClr w14:val="tx1"/>
            </w14:solidFill>
          </w14:textFill>
        </w:rPr>
        <w:t>19</w:t>
      </w:r>
      <w:r>
        <w:rPr>
          <w:rFonts w:hint="eastAsia" w:ascii="Times New Roman" w:hAnsi="Times New Roman" w:eastAsia="仿宋_GB2312"/>
          <w:color w:val="000000" w:themeColor="text1"/>
          <w:sz w:val="32"/>
          <w:szCs w:val="32"/>
          <w:highlight w:val="none"/>
          <w14:textFill>
            <w14:solidFill>
              <w14:schemeClr w14:val="tx1"/>
            </w14:solidFill>
          </w14:textFill>
        </w:rPr>
        <w:t>日</w:t>
      </w:r>
      <w:r>
        <w:rPr>
          <w:rFonts w:hint="eastAsia" w:ascii="Times New Roman" w:hAnsi="Times New Roman" w:eastAsia="仿宋_GB2312"/>
          <w:color w:val="000000" w:themeColor="text1"/>
          <w:sz w:val="32"/>
          <w:szCs w:val="32"/>
          <w:highlight w:val="none"/>
          <w:u w:val="single"/>
          <w:lang w:val="en-US" w:eastAsia="zh-CN"/>
          <w14:textFill>
            <w14:solidFill>
              <w14:schemeClr w14:val="tx1"/>
            </w14:solidFill>
          </w14:textFill>
        </w:rPr>
        <w:t>17:30</w:t>
      </w:r>
      <w:r>
        <w:rPr>
          <w:rFonts w:hint="eastAsia" w:ascii="Times New Roman" w:hAnsi="Times New Roman" w:eastAsia="仿宋_GB2312"/>
          <w:color w:val="000000" w:themeColor="text1"/>
          <w:sz w:val="32"/>
          <w:szCs w:val="32"/>
          <w:highlight w:val="none"/>
          <w14:textFill>
            <w14:solidFill>
              <w14:schemeClr w14:val="tx1"/>
            </w14:solidFill>
          </w14:textFill>
        </w:rPr>
        <w:t>截止。</w:t>
      </w:r>
    </w:p>
    <w:p w14:paraId="75FAE723">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eastAsia="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（二）</w:t>
      </w:r>
      <w:r>
        <w:rPr>
          <w:rFonts w:hint="eastAsia" w:ascii="Times New Roman" w:hAnsi="Times New Roman" w:eastAsia="仿宋_GB2312"/>
          <w:color w:val="000000" w:themeColor="text1"/>
          <w:sz w:val="32"/>
          <w:szCs w:val="32"/>
          <w:highlight w:val="none"/>
          <w14:textFill>
            <w14:solidFill>
              <w14:schemeClr w14:val="tx1"/>
            </w14:solidFill>
          </w14:textFill>
        </w:rPr>
        <w:t>报名方式：</w:t>
      </w:r>
      <w:r>
        <w:rPr>
          <w:rFonts w:hint="eastAsia" w:ascii="Times New Roman" w:hAnsi="Times New Roman" w:eastAsia="仿宋_GB2312" w:cs="Helvetica"/>
          <w:color w:val="000000" w:themeColor="text1"/>
          <w:sz w:val="32"/>
          <w:szCs w:val="32"/>
          <w:highlight w:val="none"/>
          <w14:textFill>
            <w14:solidFill>
              <w14:schemeClr w14:val="tx1"/>
            </w14:solidFill>
          </w14:textFill>
        </w:rPr>
        <w:t>本次</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竞争性谈判</w:t>
      </w:r>
      <w:r>
        <w:rPr>
          <w:rFonts w:hint="eastAsia" w:ascii="Times New Roman" w:hAnsi="Times New Roman" w:eastAsia="仿宋_GB2312" w:cs="Helvetica"/>
          <w:color w:val="000000" w:themeColor="text1"/>
          <w:sz w:val="32"/>
          <w:szCs w:val="32"/>
          <w:highlight w:val="none"/>
          <w14:textFill>
            <w14:solidFill>
              <w14:schemeClr w14:val="tx1"/>
            </w14:solidFill>
          </w14:textFill>
        </w:rPr>
        <w:t>采取</w:t>
      </w:r>
      <w:r>
        <w:rPr>
          <w:rFonts w:hint="eastAsia" w:ascii="Times New Roman" w:hAnsi="Times New Roman" w:eastAsia="仿宋_GB2312" w:cs="Helvetica"/>
          <w:color w:val="000000" w:themeColor="text1"/>
          <w:sz w:val="32"/>
          <w:szCs w:val="32"/>
          <w:highlight w:val="none"/>
          <w:lang w:val="en-US" w:eastAsia="zh-CN"/>
          <w14:textFill>
            <w14:solidFill>
              <w14:schemeClr w14:val="tx1"/>
            </w14:solidFill>
          </w14:textFill>
        </w:rPr>
        <w:t>网络</w:t>
      </w:r>
      <w:r>
        <w:rPr>
          <w:rFonts w:hint="eastAsia" w:ascii="Times New Roman" w:hAnsi="Times New Roman" w:eastAsia="仿宋_GB2312" w:cs="Helvetica"/>
          <w:color w:val="000000" w:themeColor="text1"/>
          <w:sz w:val="32"/>
          <w:szCs w:val="32"/>
          <w:highlight w:val="none"/>
          <w14:textFill>
            <w14:solidFill>
              <w14:schemeClr w14:val="tx1"/>
            </w14:solidFill>
          </w14:textFill>
        </w:rPr>
        <w:t>报名方式，邮箱</w:t>
      </w:r>
      <w:r>
        <w:rPr>
          <w:rFonts w:hint="eastAsia" w:ascii="Times New Roman" w:hAnsi="Times New Roman" w:eastAsia="仿宋_GB2312" w:cs="Helvetica"/>
          <w:color w:val="000000" w:themeColor="text1"/>
          <w:sz w:val="32"/>
          <w:szCs w:val="32"/>
          <w:highlight w:val="none"/>
          <w:lang w:eastAsia="zh-CN"/>
          <w14:textFill>
            <w14:solidFill>
              <w14:schemeClr w14:val="tx1"/>
            </w14:solidFill>
          </w14:textFill>
        </w:rPr>
        <w:t>109330850@qq.com</w:t>
      </w:r>
      <w:r>
        <w:rPr>
          <w:rFonts w:hint="eastAsia" w:ascii="Times New Roman" w:hAnsi="Times New Roman" w:eastAsia="仿宋_GB2312"/>
          <w:color w:val="000000" w:themeColor="text1"/>
          <w:sz w:val="32"/>
          <w:szCs w:val="32"/>
          <w:highlight w:val="none"/>
          <w14:textFill>
            <w14:solidFill>
              <w14:schemeClr w14:val="tx1"/>
            </w14:solidFill>
          </w14:textFill>
        </w:rPr>
        <w:t>。</w:t>
      </w:r>
    </w:p>
    <w:p w14:paraId="651CF6B5">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5"/>
        <w:textAlignment w:val="auto"/>
        <w:rPr>
          <w:rFonts w:hint="eastAsia" w:ascii="仿宋_GB2312" w:hAnsi="Times New Roman"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（三）</w:t>
      </w:r>
      <w:r>
        <w:rPr>
          <w:rFonts w:hint="eastAsia" w:ascii="仿宋_GB2312" w:hAnsi="Times New Roman" w:eastAsia="仿宋_GB2312"/>
          <w:color w:val="000000" w:themeColor="text1"/>
          <w:sz w:val="32"/>
          <w:szCs w:val="32"/>
          <w14:textFill>
            <w14:solidFill>
              <w14:schemeClr w14:val="tx1"/>
            </w14:solidFill>
          </w14:textFill>
        </w:rPr>
        <w:t>报名资料：</w:t>
      </w:r>
    </w:p>
    <w:p w14:paraId="6330AF1D">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5"/>
        <w:textAlignment w:val="auto"/>
        <w:rPr>
          <w:rFonts w:hint="default" w:ascii="仿宋_GB2312" w:hAnsi="Times New Roman" w:eastAsia="仿宋_GB2312" w:cs="仿宋_GB2312"/>
          <w:color w:val="000000" w:themeColor="text1"/>
          <w:sz w:val="31"/>
          <w:szCs w:val="31"/>
          <w:lang w:val="en-US" w:eastAsia="zh-CN"/>
          <w14:textFill>
            <w14:solidFill>
              <w14:schemeClr w14:val="tx1"/>
            </w14:solidFill>
          </w14:textFill>
        </w:rPr>
      </w:pPr>
      <w:r>
        <w:rPr>
          <w:rFonts w:hint="eastAsia" w:ascii="仿宋_GB2312" w:hAnsi="Times New Roman" w:eastAsia="仿宋_GB2312" w:cs="仿宋_GB2312"/>
          <w:b/>
          <w:bCs/>
          <w:color w:val="000000" w:themeColor="text1"/>
          <w:sz w:val="31"/>
          <w:szCs w:val="31"/>
          <w:lang w:val="en-US" w:eastAsia="zh-CN"/>
          <w14:textFill>
            <w14:solidFill>
              <w14:schemeClr w14:val="tx1"/>
            </w14:solidFill>
          </w14:textFill>
        </w:rPr>
        <w:t>1.</w:t>
      </w:r>
      <w:r>
        <w:rPr>
          <w:rFonts w:hint="eastAsia" w:ascii="仿宋_GB2312" w:hAnsi="Times New Roman" w:eastAsia="仿宋_GB2312" w:cs="仿宋_GB2312"/>
          <w:color w:val="000000" w:themeColor="text1"/>
          <w:sz w:val="31"/>
          <w:szCs w:val="31"/>
          <w:lang w:val="en-US" w:eastAsia="zh-CN"/>
          <w14:textFill>
            <w14:solidFill>
              <w14:schemeClr w14:val="tx1"/>
            </w14:solidFill>
          </w14:textFill>
        </w:rPr>
        <w:t>报名表；</w:t>
      </w:r>
    </w:p>
    <w:p w14:paraId="510D9B34">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5"/>
        <w:textAlignment w:val="auto"/>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仿宋_GB2312" w:hAnsi="Times New Roman" w:eastAsia="仿宋_GB2312" w:cs="仿宋_GB2312"/>
          <w:b/>
          <w:bCs/>
          <w:color w:val="000000" w:themeColor="text1"/>
          <w:sz w:val="31"/>
          <w:szCs w:val="31"/>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营业执照正本</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复印件；</w:t>
      </w:r>
    </w:p>
    <w:p w14:paraId="3B1CE7C4">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5"/>
        <w:textAlignment w:val="auto"/>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法定代表人身份证</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复印件</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p>
    <w:p w14:paraId="3F74A8E0">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5"/>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授权委托</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书及</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本人身份证</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复印件</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p>
    <w:p w14:paraId="4586887D">
      <w:pPr>
        <w:pStyle w:val="11"/>
        <w:keepNext w:val="0"/>
        <w:keepLines w:val="0"/>
        <w:pageBreakBefore w:val="0"/>
        <w:kinsoku/>
        <w:wordWrap/>
        <w:overflowPunct/>
        <w:topLinePunct w:val="0"/>
        <w:autoSpaceDN/>
        <w:bidi w:val="0"/>
        <w:adjustRightInd/>
        <w:snapToGrid/>
        <w:spacing w:before="0" w:beforeAutospacing="0" w:after="0" w:afterAutospacing="0" w:line="560" w:lineRule="exact"/>
        <w:ind w:firstLine="645"/>
        <w:textAlignment w:val="auto"/>
        <w:rPr>
          <w:rFonts w:hint="default" w:ascii="仿宋_GB2312" w:hAnsi="Times New Roman" w:eastAsia="仿宋_GB2312" w:cs="仿宋_GB2312"/>
          <w:color w:val="000000" w:themeColor="text1"/>
          <w:sz w:val="31"/>
          <w:szCs w:val="31"/>
          <w:lang w:val="en-US" w:eastAsia="zh-CN"/>
          <w14:textFill>
            <w14:solidFill>
              <w14:schemeClr w14:val="tx1"/>
            </w14:solidFill>
          </w14:textFill>
        </w:rPr>
      </w:pPr>
      <w:r>
        <w:rPr>
          <w:rFonts w:hint="eastAsia" w:ascii="Times New Roman" w:hAnsi="Times New Roman" w:eastAsia="仿宋_GB2312" w:cs="Times New Roman"/>
          <w:b/>
          <w:bCs/>
          <w:color w:val="000000" w:themeColor="text1"/>
          <w:sz w:val="32"/>
          <w:szCs w:val="32"/>
          <w:highlight w:val="none"/>
          <w:lang w:val="en-US" w:eastAsia="zh-CN"/>
          <w14:textFill>
            <w14:solidFill>
              <w14:schemeClr w14:val="tx1"/>
            </w14:solidFill>
          </w14:textFill>
        </w:rPr>
        <w:t>5.</w:t>
      </w:r>
      <w:r>
        <w:rPr>
          <w:rFonts w:hint="eastAsia" w:ascii="仿宋_GB2312" w:hAnsi="Times New Roman" w:eastAsia="仿宋_GB2312" w:cs="仿宋_GB2312"/>
          <w:color w:val="000000" w:themeColor="text1"/>
          <w:sz w:val="31"/>
          <w:szCs w:val="31"/>
          <w:lang w:val="en-US" w:eastAsia="zh-CN"/>
          <w14:textFill>
            <w14:solidFill>
              <w14:schemeClr w14:val="tx1"/>
            </w14:solidFill>
          </w14:textFill>
        </w:rPr>
        <w:t>竞争性谈判申请人资格要求资料；</w:t>
      </w:r>
    </w:p>
    <w:p w14:paraId="026D68C0">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所有</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资料均</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需</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盖单位鲜章，扫描成PDF格式，于报名截止时间前将报名资料发至</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109330850@qq.com</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邮箱，截止</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2025</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年</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X</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月</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X</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日</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12:00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后不予受理。</w:t>
      </w:r>
    </w:p>
    <w:p w14:paraId="40D674DA">
      <w:pPr>
        <w:keepNext w:val="0"/>
        <w:keepLines w:val="0"/>
        <w:pageBreakBefore w:val="0"/>
        <w:numPr>
          <w:ilvl w:val="0"/>
          <w:numId w:val="0"/>
        </w:numPr>
        <w:kinsoku/>
        <w:wordWrap/>
        <w:overflowPunct/>
        <w:topLinePunct w:val="0"/>
        <w:autoSpaceDE w:val="0"/>
        <w:autoSpaceDN/>
        <w:bidi w:val="0"/>
        <w:adjustRightInd/>
        <w:snapToGrid/>
        <w:spacing w:line="560" w:lineRule="exact"/>
        <w:ind w:firstLine="640" w:firstLineChars="200"/>
        <w:textAlignment w:val="auto"/>
        <w:outlineLvl w:val="0"/>
        <w:rPr>
          <w:rFonts w:hint="eastAsia" w:ascii="Times New Roman" w:hAnsi="Times New Roman" w:eastAsia="黑体" w:cs="宋体"/>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宋体"/>
          <w:color w:val="000000" w:themeColor="text1"/>
          <w:kern w:val="0"/>
          <w:sz w:val="32"/>
          <w:szCs w:val="32"/>
          <w:lang w:val="en-US" w:eastAsia="zh-CN" w:bidi="ar-SA"/>
          <w14:textFill>
            <w14:solidFill>
              <w14:schemeClr w14:val="tx1"/>
            </w14:solidFill>
          </w14:textFill>
        </w:rPr>
        <w:t>五、</w:t>
      </w:r>
      <w:r>
        <w:rPr>
          <w:rFonts w:hint="eastAsia" w:ascii="Times New Roman" w:hAnsi="Times New Roman" w:eastAsia="黑体" w:cs="宋体"/>
          <w:color w:val="000000" w:themeColor="text1"/>
          <w:kern w:val="0"/>
          <w:sz w:val="32"/>
          <w:szCs w:val="32"/>
          <w:highlight w:val="none"/>
          <w:lang w:val="en-US" w:eastAsia="zh-CN"/>
          <w14:textFill>
            <w14:solidFill>
              <w14:schemeClr w14:val="tx1"/>
            </w14:solidFill>
          </w14:textFill>
        </w:rPr>
        <w:t>响应文件递交</w:t>
      </w:r>
      <w:r>
        <w:rPr>
          <w:rFonts w:hint="eastAsia" w:ascii="Times New Roman" w:hAnsi="Times New Roman" w:eastAsia="黑体" w:cs="宋体"/>
          <w:color w:val="000000" w:themeColor="text1"/>
          <w:kern w:val="0"/>
          <w:sz w:val="32"/>
          <w:szCs w:val="32"/>
          <w:highlight w:val="none"/>
          <w14:textFill>
            <w14:solidFill>
              <w14:schemeClr w14:val="tx1"/>
            </w14:solidFill>
          </w14:textFill>
        </w:rPr>
        <w:t>时间及</w:t>
      </w:r>
      <w:r>
        <w:rPr>
          <w:rFonts w:hint="eastAsia" w:ascii="Times New Roman" w:hAnsi="Times New Roman" w:eastAsia="黑体" w:cs="宋体"/>
          <w:color w:val="000000" w:themeColor="text1"/>
          <w:kern w:val="0"/>
          <w:sz w:val="32"/>
          <w:szCs w:val="32"/>
          <w:highlight w:val="none"/>
          <w:lang w:val="en-US" w:eastAsia="zh-CN"/>
          <w14:textFill>
            <w14:solidFill>
              <w14:schemeClr w14:val="tx1"/>
            </w14:solidFill>
          </w14:textFill>
        </w:rPr>
        <w:t>竞争性谈判时间等</w:t>
      </w:r>
    </w:p>
    <w:p w14:paraId="4BC140CD">
      <w:pPr>
        <w:keepNext w:val="0"/>
        <w:keepLines w:val="0"/>
        <w:pageBreakBefore w:val="0"/>
        <w:numPr>
          <w:ilvl w:val="0"/>
          <w:numId w:val="0"/>
        </w:numPr>
        <w:kinsoku/>
        <w:wordWrap/>
        <w:overflowPunct/>
        <w:topLinePunct w:val="0"/>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（一）</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竞争性谈判资料格式</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要求：</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（详见附件）</w:t>
      </w:r>
    </w:p>
    <w:p w14:paraId="7B2E0B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所有</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响应</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文件必须打印盖章</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并</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进行完整包装，包装完在封口处加盖密封章或公章（贴密封条），不得有破损。</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密封</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文件开启</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后，由</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评审</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小组进行</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评审</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14:paraId="5FA87C2A">
      <w:pPr>
        <w:keepNext w:val="0"/>
        <w:keepLines w:val="0"/>
        <w:pageBreakBefore w:val="0"/>
        <w:numPr>
          <w:ilvl w:val="0"/>
          <w:numId w:val="0"/>
        </w:numPr>
        <w:kinsoku/>
        <w:wordWrap/>
        <w:overflowPunct/>
        <w:topLinePunct w:val="0"/>
        <w:autoSpaceDE w:val="0"/>
        <w:autoSpaceDN/>
        <w:bidi w:val="0"/>
        <w:adjustRightInd/>
        <w:snapToGrid/>
        <w:spacing w:line="560" w:lineRule="exact"/>
        <w:ind w:firstLine="640"/>
        <w:textAlignment w:val="auto"/>
        <w:outlineLvl w:val="0"/>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（二）</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响应</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文件递交</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截止</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时间：</w:t>
      </w:r>
      <w:r>
        <w:rPr>
          <w:rFonts w:hint="eastAsia" w:ascii="Times New Roman" w:hAnsi="Times New Roman" w:eastAsia="仿宋_GB2312" w:cs="Times New Roman"/>
          <w:color w:val="000000" w:themeColor="text1"/>
          <w:sz w:val="32"/>
          <w:szCs w:val="32"/>
          <w:highlight w:val="none"/>
          <w:u w:val="single"/>
          <w:lang w:eastAsia="zh-CN"/>
          <w14:textFill>
            <w14:solidFill>
              <w14:schemeClr w14:val="tx1"/>
            </w14:solidFill>
          </w14:textFill>
        </w:rPr>
        <w:t>2025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11</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月</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20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日</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10:00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 xml:space="preserve">。 </w:t>
      </w:r>
    </w:p>
    <w:p w14:paraId="7F4BFA3F">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outlineLvl w:val="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（三）</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竞争性谈判</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时间：</w:t>
      </w:r>
      <w:r>
        <w:rPr>
          <w:rFonts w:hint="eastAsia" w:ascii="Times New Roman" w:hAnsi="Times New Roman" w:eastAsia="仿宋_GB2312" w:cs="Times New Roman"/>
          <w:color w:val="000000" w:themeColor="text1"/>
          <w:sz w:val="32"/>
          <w:szCs w:val="32"/>
          <w:highlight w:val="none"/>
          <w:u w:val="single"/>
          <w:lang w:eastAsia="zh-CN"/>
          <w14:textFill>
            <w14:solidFill>
              <w14:schemeClr w14:val="tx1"/>
            </w14:solidFill>
          </w14:textFill>
        </w:rPr>
        <w:t>2025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11</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月</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20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日</w:t>
      </w:r>
      <w:r>
        <w:rPr>
          <w:rFonts w:hint="eastAsia" w:ascii="Times New Roman" w:hAnsi="Times New Roman" w:eastAsia="仿宋_GB2312" w:cs="Times New Roman"/>
          <w:color w:val="000000" w:themeColor="text1"/>
          <w:sz w:val="32"/>
          <w:szCs w:val="32"/>
          <w:highlight w:val="none"/>
          <w:u w:val="single"/>
          <w:lang w:val="en-US" w:eastAsia="zh-CN"/>
          <w14:textFill>
            <w14:solidFill>
              <w14:schemeClr w14:val="tx1"/>
            </w14:solidFill>
          </w14:textFill>
        </w:rPr>
        <w:t>10:00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 xml:space="preserve">。 </w:t>
      </w:r>
    </w:p>
    <w:p w14:paraId="1A1E31C7">
      <w:pPr>
        <w:keepNext w:val="0"/>
        <w:keepLines w:val="0"/>
        <w:pageBreakBefore w:val="0"/>
        <w:kinsoku/>
        <w:wordWrap/>
        <w:overflowPunct/>
        <w:topLinePunct w:val="0"/>
        <w:autoSpaceDE w:val="0"/>
        <w:autoSpaceDN/>
        <w:bidi w:val="0"/>
        <w:adjustRightInd/>
        <w:snapToGrid/>
        <w:spacing w:beforeAutospacing="0" w:afterAutospacing="0" w:line="560" w:lineRule="exact"/>
        <w:ind w:left="0" w:leftChars="0" w:firstLine="640" w:firstLineChars="200"/>
        <w:textAlignment w:val="auto"/>
        <w:outlineLvl w:val="0"/>
        <w:rPr>
          <w:rFonts w:hint="eastAsia" w:ascii="仿宋_GB2312" w:hAnsi="Times New Roman" w:eastAsia="仿宋_GB2312"/>
          <w:color w:val="000000" w:themeColor="text1"/>
          <w:sz w:val="32"/>
          <w:szCs w:val="32"/>
          <w:lang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（四）</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竞争性谈判</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地点：</w:t>
      </w:r>
      <w:r>
        <w:rPr>
          <w:rFonts w:hint="eastAsia" w:ascii="Times New Roman" w:hAnsi="Times New Roman" w:eastAsia="仿宋_GB2312" w:cs="Times New Roman"/>
          <w:b w:val="0"/>
          <w:i w:val="0"/>
          <w:caps w:val="0"/>
          <w:color w:val="000000" w:themeColor="text1"/>
          <w:spacing w:val="0"/>
          <w:w w:val="100"/>
          <w:sz w:val="32"/>
          <w:szCs w:val="32"/>
          <w:lang w:val="en-US" w:eastAsia="zh-CN"/>
          <w14:textFill>
            <w14:solidFill>
              <w14:schemeClr w14:val="tx1"/>
            </w14:solidFill>
          </w14:textFill>
        </w:rPr>
        <w:t>德阳市罗江区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雨邨东路北段18号311会议室</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p>
    <w:p w14:paraId="4D9358D0">
      <w:pPr>
        <w:keepNext w:val="0"/>
        <w:keepLines w:val="0"/>
        <w:pageBreakBefore w:val="0"/>
        <w:numPr>
          <w:ilvl w:val="0"/>
          <w:numId w:val="0"/>
        </w:numPr>
        <w:kinsoku/>
        <w:wordWrap/>
        <w:overflowPunct/>
        <w:topLinePunct w:val="0"/>
        <w:autoSpaceDE w:val="0"/>
        <w:autoSpaceDN/>
        <w:bidi w:val="0"/>
        <w:adjustRightInd/>
        <w:snapToGrid/>
        <w:spacing w:line="560" w:lineRule="exact"/>
        <w:ind w:firstLine="640" w:firstLineChars="200"/>
        <w:textAlignment w:val="auto"/>
        <w:outlineLvl w:val="0"/>
        <w:rPr>
          <w:rFonts w:hint="eastAsia" w:ascii="Times New Roman" w:hAnsi="Times New Roman" w:eastAsia="黑体" w:cs="宋体"/>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宋体"/>
          <w:color w:val="000000" w:themeColor="text1"/>
          <w:kern w:val="0"/>
          <w:sz w:val="32"/>
          <w:szCs w:val="32"/>
          <w:highlight w:val="none"/>
          <w:lang w:val="en-US" w:eastAsia="zh-CN"/>
          <w14:textFill>
            <w14:solidFill>
              <w14:schemeClr w14:val="tx1"/>
            </w14:solidFill>
          </w14:textFill>
        </w:rPr>
        <w:t>六、竞争性谈判人资格审查</w:t>
      </w:r>
    </w:p>
    <w:p w14:paraId="388561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rPr>
        <w:t>由评审小组对各</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竞争性谈判申请人</w:t>
      </w: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rPr>
        <w:t>进行资格审查，凡</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通过资格审查的，均进入参加竞争性谈判申请人名单；通过资格审查的</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竞争性谈判申请人</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不足三家的，本次</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活动终止。</w:t>
      </w:r>
    </w:p>
    <w:p w14:paraId="555D31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themeColor="text1"/>
          <w:kern w:val="0"/>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七、</w:t>
      </w:r>
      <w:r>
        <w:rPr>
          <w:rFonts w:hint="eastAsia" w:ascii="黑体" w:hAnsi="黑体" w:eastAsia="黑体" w:cs="黑体"/>
          <w:color w:val="000000" w:themeColor="text1"/>
          <w:kern w:val="0"/>
          <w:sz w:val="32"/>
          <w:szCs w:val="32"/>
          <w:highlight w:val="none"/>
          <w:lang w:val="en-US" w:eastAsia="zh-CN"/>
          <w14:textFill>
            <w14:solidFill>
              <w14:schemeClr w14:val="tx1"/>
            </w14:solidFill>
          </w14:textFill>
        </w:rPr>
        <w:t>报价要求</w:t>
      </w:r>
    </w:p>
    <w:p w14:paraId="4DF2EA1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项目进行一次性报价。若在报价中出现相同报价的，采取现场二次报价确定中标人。</w:t>
      </w:r>
    </w:p>
    <w:p w14:paraId="496FF4B0">
      <w:pPr>
        <w:keepNext w:val="0"/>
        <w:keepLines w:val="0"/>
        <w:pageBreakBefore w:val="0"/>
        <w:numPr>
          <w:ilvl w:val="0"/>
          <w:numId w:val="0"/>
        </w:numPr>
        <w:kinsoku/>
        <w:wordWrap/>
        <w:overflowPunct/>
        <w:topLinePunct w:val="0"/>
        <w:autoSpaceDE w:val="0"/>
        <w:autoSpaceDN/>
        <w:bidi w:val="0"/>
        <w:adjustRightInd/>
        <w:snapToGrid/>
        <w:spacing w:line="560" w:lineRule="exact"/>
        <w:ind w:firstLine="640" w:firstLineChars="200"/>
        <w:textAlignment w:val="auto"/>
        <w:outlineLvl w:val="0"/>
        <w:rPr>
          <w:rFonts w:hint="eastAsia" w:ascii="Times New Roman" w:hAnsi="Times New Roman" w:eastAsia="黑体" w:cs="宋体"/>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宋体"/>
          <w:color w:val="000000" w:themeColor="text1"/>
          <w:kern w:val="0"/>
          <w:sz w:val="32"/>
          <w:szCs w:val="32"/>
          <w:highlight w:val="none"/>
          <w:lang w:val="en-US" w:eastAsia="zh-CN"/>
          <w14:textFill>
            <w14:solidFill>
              <w14:schemeClr w14:val="tx1"/>
            </w14:solidFill>
          </w14:textFill>
        </w:rPr>
        <w:t>八、注意事项</w:t>
      </w:r>
    </w:p>
    <w:p w14:paraId="50616C4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US" w:eastAsia="zh-CN" w:bidi="ar-SA"/>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递交</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响应</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文件的人员请提前10分钟进场，并携带身份证原件。</w:t>
      </w:r>
    </w:p>
    <w:p w14:paraId="02A20D80">
      <w:pPr>
        <w:pStyle w:val="5"/>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lang w:val="en-US" w:eastAsia="zh-CN" w:bidi="ar-SA"/>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本次竞争性谈判活动最终解释权归德阳众嘉资源管理服务有限公司所有。</w:t>
      </w:r>
    </w:p>
    <w:p w14:paraId="4D8AF8D6">
      <w:pPr>
        <w:ind w:firstLine="640" w:firstLineChars="200"/>
        <w:rPr>
          <w:rFonts w:hint="eastAsia" w:ascii="仿宋_GB2312" w:hAnsi="仿宋_GB2312" w:eastAsia="仿宋_GB2312" w:cs="仿宋_GB2312"/>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（三）本项目不接受邮寄，响应人需派专人到现场递交响应文件。</w:t>
      </w:r>
    </w:p>
    <w:p w14:paraId="6E70DD26">
      <w:pPr>
        <w:keepNext w:val="0"/>
        <w:keepLines w:val="0"/>
        <w:pageBreakBefore w:val="0"/>
        <w:numPr>
          <w:ilvl w:val="0"/>
          <w:numId w:val="0"/>
        </w:numPr>
        <w:kinsoku/>
        <w:wordWrap/>
        <w:overflowPunct/>
        <w:topLinePunct w:val="0"/>
        <w:autoSpaceDE w:val="0"/>
        <w:autoSpaceDN/>
        <w:bidi w:val="0"/>
        <w:adjustRightInd/>
        <w:snapToGrid/>
        <w:spacing w:line="560" w:lineRule="exact"/>
        <w:ind w:firstLine="640" w:firstLineChars="200"/>
        <w:textAlignment w:val="auto"/>
        <w:outlineLvl w:val="0"/>
        <w:rPr>
          <w:rFonts w:hint="eastAsia" w:ascii="Times New Roman" w:hAnsi="Times New Roman" w:eastAsia="黑体" w:cs="宋体"/>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宋体"/>
          <w:color w:val="000000" w:themeColor="text1"/>
          <w:kern w:val="0"/>
          <w:sz w:val="32"/>
          <w:szCs w:val="32"/>
          <w:highlight w:val="none"/>
          <w:lang w:val="en-US" w:eastAsia="zh-CN"/>
          <w14:textFill>
            <w14:solidFill>
              <w14:schemeClr w14:val="tx1"/>
            </w14:solidFill>
          </w14:textFill>
        </w:rPr>
        <w:t>九、联系方式</w:t>
      </w:r>
    </w:p>
    <w:p w14:paraId="5D3D404D">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olor w:val="000000" w:themeColor="text1"/>
          <w:sz w:val="32"/>
          <w:szCs w:val="32"/>
          <w:highlight w:val="none"/>
          <w14:textFill>
            <w14:solidFill>
              <w14:schemeClr w14:val="tx1"/>
            </w14:solidFill>
          </w14:textFill>
        </w:rPr>
        <w:t>经 办 人：</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赖</w:t>
      </w:r>
      <w:r>
        <w:rPr>
          <w:rFonts w:hint="eastAsia" w:ascii="Times New Roman" w:hAnsi="Times New Roman" w:eastAsia="仿宋_GB2312"/>
          <w:color w:val="000000" w:themeColor="text1"/>
          <w:sz w:val="32"/>
          <w:szCs w:val="32"/>
          <w:highlight w:val="none"/>
          <w14:textFill>
            <w14:solidFill>
              <w14:schemeClr w14:val="tx1"/>
            </w14:solidFill>
          </w14:textFill>
        </w:rPr>
        <w:t>女士</w:t>
      </w:r>
    </w:p>
    <w:p w14:paraId="23D2604D">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eastAsia="仿宋_GB2312" w:cs="仿宋_GB2312"/>
          <w:color w:val="000000" w:themeColor="text1"/>
          <w:sz w:val="32"/>
          <w:szCs w:val="32"/>
          <w:highlight w:val="none"/>
          <w14:textFill>
            <w14:solidFill>
              <w14:schemeClr w14:val="tx1"/>
            </w14:solidFill>
          </w14:textFill>
        </w:rPr>
      </w:pPr>
      <w:r>
        <w:rPr>
          <w:rFonts w:hint="eastAsia" w:ascii="Times New Roman" w:hAnsi="Times New Roman" w:eastAsia="仿宋_GB2312"/>
          <w:color w:val="000000" w:themeColor="text1"/>
          <w:sz w:val="32"/>
          <w:szCs w:val="32"/>
          <w:highlight w:val="none"/>
          <w14:textFill>
            <w14:solidFill>
              <w14:schemeClr w14:val="tx1"/>
            </w14:solidFill>
          </w14:textFill>
        </w:rPr>
        <w:t>联系电话：</w:t>
      </w:r>
      <w:r>
        <w:rPr>
          <w:rFonts w:hint="eastAsia" w:ascii="Times New Roman" w:hAnsi="Times New Roman" w:eastAsia="仿宋_GB2312" w:cs="Times New Roman"/>
          <w:b w:val="0"/>
          <w:i w:val="0"/>
          <w:caps w:val="0"/>
          <w:color w:val="000000" w:themeColor="text1"/>
          <w:spacing w:val="0"/>
          <w:w w:val="100"/>
          <w:sz w:val="32"/>
          <w:szCs w:val="32"/>
          <w:lang w:val="en-US" w:eastAsia="zh-CN"/>
          <w14:textFill>
            <w14:solidFill>
              <w14:schemeClr w14:val="tx1"/>
            </w14:solidFill>
          </w14:textFill>
        </w:rPr>
        <w:t>15984931950</w:t>
      </w:r>
    </w:p>
    <w:p w14:paraId="6778F68B">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Times New Roman" w:hAnsi="Times New Roman" w:eastAsia="仿宋_GB2312"/>
          <w:color w:val="000000" w:themeColor="text1"/>
          <w:sz w:val="32"/>
          <w:szCs w:val="32"/>
          <w:highlight w:val="none"/>
          <w14:textFill>
            <w14:solidFill>
              <w14:schemeClr w14:val="tx1"/>
            </w14:solidFill>
          </w14:textFill>
        </w:rPr>
      </w:pPr>
      <w:r>
        <w:rPr>
          <w:rFonts w:hint="eastAsia" w:ascii="Times New Roman" w:hAnsi="Times New Roman" w:eastAsia="仿宋_GB2312"/>
          <w:color w:val="000000" w:themeColor="text1"/>
          <w:sz w:val="32"/>
          <w:szCs w:val="32"/>
          <w:highlight w:val="none"/>
          <w14:textFill>
            <w14:solidFill>
              <w14:schemeClr w14:val="tx1"/>
            </w14:solidFill>
          </w14:textFill>
        </w:rPr>
        <w:t>地    址：</w:t>
      </w:r>
      <w:r>
        <w:rPr>
          <w:rFonts w:hint="eastAsia" w:ascii="Times New Roman" w:hAnsi="Times New Roman" w:eastAsia="仿宋_GB2312"/>
          <w:color w:val="000000" w:themeColor="text1"/>
          <w:sz w:val="32"/>
          <w:szCs w:val="32"/>
          <w:highlight w:val="none"/>
          <w:lang w:eastAsia="zh-CN"/>
          <w14:textFill>
            <w14:solidFill>
              <w14:schemeClr w14:val="tx1"/>
            </w14:solidFill>
          </w14:textFill>
        </w:rPr>
        <w:t>德阳市罗江区景乐南路377号档案馆一楼物业办公室</w:t>
      </w:r>
      <w:r>
        <w:rPr>
          <w:rFonts w:hint="eastAsia" w:ascii="Times New Roman" w:hAnsi="Times New Roman" w:eastAsia="仿宋_GB2312"/>
          <w:color w:val="000000" w:themeColor="text1"/>
          <w:sz w:val="32"/>
          <w:szCs w:val="32"/>
          <w:highlight w:val="none"/>
          <w14:textFill>
            <w14:solidFill>
              <w14:schemeClr w14:val="tx1"/>
            </w14:solidFill>
          </w14:textFill>
        </w:rPr>
        <w:t>。</w:t>
      </w:r>
    </w:p>
    <w:p w14:paraId="7BCEF227">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Times New Roman" w:hAnsi="Times New Roman" w:eastAsia="仿宋_GB2312"/>
          <w:color w:val="000000" w:themeColor="text1"/>
          <w:sz w:val="32"/>
          <w:szCs w:val="32"/>
          <w:highlight w:val="none"/>
          <w14:textFill>
            <w14:solidFill>
              <w14:schemeClr w14:val="tx1"/>
            </w14:solidFill>
          </w14:textFill>
        </w:rPr>
      </w:pPr>
    </w:p>
    <w:p w14:paraId="54723A85">
      <w:pPr>
        <w:keepNext w:val="0"/>
        <w:keepLines w:val="0"/>
        <w:pageBreakBefore w:val="0"/>
        <w:kinsoku/>
        <w:overflowPunct/>
        <w:autoSpaceDE/>
        <w:autoSpaceDN/>
        <w:bidi w:val="0"/>
        <w:spacing w:line="360" w:lineRule="auto"/>
        <w:ind w:firstLine="640" w:firstLineChars="200"/>
        <w:jc w:val="both"/>
        <w:outlineLvl w:val="0"/>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附件：</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2025年电力设备设施维保服务商报名表</w:t>
      </w:r>
    </w:p>
    <w:p w14:paraId="13019A0C">
      <w:pPr>
        <w:keepNext w:val="0"/>
        <w:keepLines w:val="0"/>
        <w:pageBreakBefore w:val="0"/>
        <w:kinsoku/>
        <w:overflowPunct/>
        <w:autoSpaceDE/>
        <w:autoSpaceDN/>
        <w:bidi w:val="0"/>
        <w:spacing w:line="360" w:lineRule="auto"/>
        <w:ind w:left="1916" w:leftChars="760" w:hanging="320" w:hangingChars="100"/>
        <w:jc w:val="both"/>
        <w:outlineLvl w:val="0"/>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b w:val="0"/>
          <w:bCs w:val="0"/>
          <w:color w:val="000000" w:themeColor="text1"/>
          <w:spacing w:val="-11"/>
          <w:sz w:val="32"/>
          <w:szCs w:val="32"/>
          <w:highlight w:val="none"/>
          <w:lang w:val="en-US" w:eastAsia="zh-CN"/>
          <w14:textFill>
            <w14:solidFill>
              <w14:schemeClr w14:val="tx1"/>
            </w14:solidFill>
          </w14:textFill>
        </w:rPr>
        <w:t>2025年电力设备设施维保服务商竞争性谈判文件</w:t>
      </w:r>
    </w:p>
    <w:p w14:paraId="01D7EC12">
      <w:pPr>
        <w:keepNext w:val="0"/>
        <w:keepLines w:val="0"/>
        <w:pageBreakBefore w:val="0"/>
        <w:kinsoku/>
        <w:wordWrap/>
        <w:overflowPunct/>
        <w:topLinePunct w:val="0"/>
        <w:autoSpaceDN/>
        <w:bidi w:val="0"/>
        <w:adjustRightInd/>
        <w:snapToGrid/>
        <w:spacing w:line="560" w:lineRule="exact"/>
        <w:textAlignment w:val="auto"/>
        <w:rPr>
          <w:rFonts w:hint="eastAsia"/>
          <w:color w:val="000000" w:themeColor="text1"/>
          <w14:textFill>
            <w14:solidFill>
              <w14:schemeClr w14:val="tx1"/>
            </w14:solidFill>
          </w14:textFill>
        </w:rPr>
      </w:pPr>
    </w:p>
    <w:p w14:paraId="53024EF4">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560" w:lineRule="exact"/>
        <w:ind w:right="0" w:firstLine="3410" w:firstLineChars="1100"/>
        <w:textAlignment w:val="auto"/>
        <w:rPr>
          <w:rFonts w:hint="eastAsia" w:ascii="仿宋_GB2312" w:hAnsi="微软雅黑" w:eastAsia="仿宋_GB2312" w:cs="仿宋_GB2312"/>
          <w:i w:val="0"/>
          <w:iCs w:val="0"/>
          <w:caps w:val="0"/>
          <w:color w:val="000000" w:themeColor="text1"/>
          <w:spacing w:val="0"/>
          <w:sz w:val="31"/>
          <w:szCs w:val="31"/>
          <w:lang w:val="en-US" w:eastAsia="zh-CN"/>
          <w14:textFill>
            <w14:solidFill>
              <w14:schemeClr w14:val="tx1"/>
            </w14:solidFill>
          </w14:textFill>
        </w:rPr>
      </w:pPr>
      <w:r>
        <w:rPr>
          <w:rFonts w:hint="eastAsia" w:ascii="仿宋_GB2312" w:hAnsi="微软雅黑" w:eastAsia="仿宋_GB2312" w:cs="仿宋_GB2312"/>
          <w:i w:val="0"/>
          <w:iCs w:val="0"/>
          <w:caps w:val="0"/>
          <w:color w:val="000000" w:themeColor="text1"/>
          <w:spacing w:val="0"/>
          <w:sz w:val="31"/>
          <w:szCs w:val="31"/>
          <w:lang w:eastAsia="zh-CN"/>
          <w14:textFill>
            <w14:solidFill>
              <w14:schemeClr w14:val="tx1"/>
            </w14:solidFill>
          </w14:textFill>
        </w:rPr>
        <w:t>德阳众嘉资源管理服务有限公司</w:t>
      </w:r>
    </w:p>
    <w:p w14:paraId="105312AD">
      <w:pPr>
        <w:keepNext w:val="0"/>
        <w:keepLines w:val="0"/>
        <w:pageBreakBefore w:val="0"/>
        <w:kinsoku/>
        <w:wordWrap/>
        <w:overflowPunct/>
        <w:topLinePunct w:val="0"/>
        <w:autoSpaceDN/>
        <w:bidi w:val="0"/>
        <w:adjustRightInd/>
        <w:snapToGrid/>
        <w:spacing w:line="560" w:lineRule="exact"/>
        <w:textAlignment w:val="auto"/>
        <w:rPr>
          <w:rFonts w:hint="eastAsia" w:ascii="仿宋_GB2312" w:hAnsi="微软雅黑" w:eastAsia="仿宋_GB2312" w:cs="仿宋_GB2312"/>
          <w:i w:val="0"/>
          <w:iCs w:val="0"/>
          <w:caps w:val="0"/>
          <w:color w:val="000000" w:themeColor="text1"/>
          <w:spacing w:val="0"/>
          <w:sz w:val="31"/>
          <w:szCs w:val="31"/>
          <w14:textFill>
            <w14:solidFill>
              <w14:schemeClr w14:val="tx1"/>
            </w14:solidFill>
          </w14:textFill>
        </w:rPr>
      </w:pPr>
      <w:r>
        <w:rPr>
          <w:rFonts w:hint="eastAsia" w:ascii="仿宋_GB2312" w:hAnsi="微软雅黑" w:eastAsia="仿宋_GB2312" w:cs="仿宋_GB2312"/>
          <w:i w:val="0"/>
          <w:iCs w:val="0"/>
          <w:caps w:val="0"/>
          <w:color w:val="000000" w:themeColor="text1"/>
          <w:spacing w:val="0"/>
          <w:sz w:val="31"/>
          <w:szCs w:val="31"/>
          <w:lang w:val="en-US" w:eastAsia="zh-CN"/>
          <w14:textFill>
            <w14:solidFill>
              <w14:schemeClr w14:val="tx1"/>
            </w14:solidFill>
          </w14:textFill>
        </w:rPr>
        <w:t xml:space="preserve">                            </w:t>
      </w:r>
      <w:r>
        <w:rPr>
          <w:rFonts w:hint="eastAsia" w:ascii="仿宋_GB2312" w:hAnsi="微软雅黑" w:eastAsia="仿宋_GB2312" w:cs="仿宋_GB2312"/>
          <w:i w:val="0"/>
          <w:iCs w:val="0"/>
          <w:caps w:val="0"/>
          <w:color w:val="000000" w:themeColor="text1"/>
          <w:spacing w:val="0"/>
          <w:sz w:val="31"/>
          <w:szCs w:val="31"/>
          <w:lang w:eastAsia="zh-CN"/>
          <w14:textFill>
            <w14:solidFill>
              <w14:schemeClr w14:val="tx1"/>
            </w14:solidFill>
          </w14:textFill>
        </w:rPr>
        <w:t>2025</w:t>
      </w:r>
      <w:r>
        <w:rPr>
          <w:rFonts w:hint="eastAsia" w:ascii="仿宋_GB2312" w:hAnsi="微软雅黑" w:eastAsia="仿宋_GB2312" w:cs="仿宋_GB2312"/>
          <w:i w:val="0"/>
          <w:iCs w:val="0"/>
          <w:caps w:val="0"/>
          <w:color w:val="000000" w:themeColor="text1"/>
          <w:spacing w:val="0"/>
          <w:sz w:val="31"/>
          <w:szCs w:val="31"/>
          <w14:textFill>
            <w14:solidFill>
              <w14:schemeClr w14:val="tx1"/>
            </w14:solidFill>
          </w14:textFill>
        </w:rPr>
        <w:t>年</w:t>
      </w:r>
      <w:r>
        <w:rPr>
          <w:rFonts w:hint="eastAsia" w:ascii="仿宋_GB2312" w:hAnsi="微软雅黑" w:eastAsia="仿宋_GB2312" w:cs="仿宋_GB2312"/>
          <w:i w:val="0"/>
          <w:iCs w:val="0"/>
          <w:caps w:val="0"/>
          <w:color w:val="000000" w:themeColor="text1"/>
          <w:spacing w:val="0"/>
          <w:sz w:val="31"/>
          <w:szCs w:val="31"/>
          <w:lang w:val="en-US" w:eastAsia="zh-CN"/>
          <w14:textFill>
            <w14:solidFill>
              <w14:schemeClr w14:val="tx1"/>
            </w14:solidFill>
          </w14:textFill>
        </w:rPr>
        <w:t>11</w:t>
      </w:r>
      <w:r>
        <w:rPr>
          <w:rFonts w:hint="eastAsia" w:ascii="仿宋_GB2312" w:hAnsi="微软雅黑" w:eastAsia="仿宋_GB2312" w:cs="仿宋_GB2312"/>
          <w:i w:val="0"/>
          <w:iCs w:val="0"/>
          <w:caps w:val="0"/>
          <w:color w:val="000000" w:themeColor="text1"/>
          <w:spacing w:val="0"/>
          <w:sz w:val="31"/>
          <w:szCs w:val="31"/>
          <w14:textFill>
            <w14:solidFill>
              <w14:schemeClr w14:val="tx1"/>
            </w14:solidFill>
          </w14:textFill>
        </w:rPr>
        <w:t>月</w:t>
      </w:r>
      <w:r>
        <w:rPr>
          <w:rFonts w:hint="eastAsia" w:ascii="仿宋_GB2312" w:hAnsi="微软雅黑" w:eastAsia="仿宋_GB2312" w:cs="仿宋_GB2312"/>
          <w:i w:val="0"/>
          <w:iCs w:val="0"/>
          <w:caps w:val="0"/>
          <w:color w:val="000000" w:themeColor="text1"/>
          <w:spacing w:val="0"/>
          <w:sz w:val="31"/>
          <w:szCs w:val="31"/>
          <w:lang w:val="en-US" w:eastAsia="zh-CN"/>
          <w14:textFill>
            <w14:solidFill>
              <w14:schemeClr w14:val="tx1"/>
            </w14:solidFill>
          </w14:textFill>
        </w:rPr>
        <w:t>12</w:t>
      </w:r>
      <w:r>
        <w:rPr>
          <w:rFonts w:hint="eastAsia" w:ascii="仿宋_GB2312" w:hAnsi="微软雅黑" w:eastAsia="仿宋_GB2312" w:cs="仿宋_GB2312"/>
          <w:i w:val="0"/>
          <w:iCs w:val="0"/>
          <w:caps w:val="0"/>
          <w:color w:val="000000" w:themeColor="text1"/>
          <w:spacing w:val="0"/>
          <w:sz w:val="31"/>
          <w:szCs w:val="31"/>
          <w14:textFill>
            <w14:solidFill>
              <w14:schemeClr w14:val="tx1"/>
            </w14:solidFill>
          </w14:textFill>
        </w:rPr>
        <w:t>日</w:t>
      </w:r>
    </w:p>
    <w:p w14:paraId="7D86A5C7">
      <w:pPr>
        <w:keepNext w:val="0"/>
        <w:keepLines w:val="0"/>
        <w:pageBreakBefore w:val="0"/>
        <w:kinsoku/>
        <w:wordWrap/>
        <w:overflowPunct/>
        <w:topLinePunct w:val="0"/>
        <w:autoSpaceDN/>
        <w:bidi w:val="0"/>
        <w:adjustRightInd/>
        <w:snapToGrid/>
        <w:spacing w:line="560" w:lineRule="exact"/>
        <w:textAlignment w:val="auto"/>
        <w:rPr>
          <w:rFonts w:hint="eastAsia" w:ascii="仿宋_GB2312" w:hAnsi="微软雅黑" w:eastAsia="仿宋_GB2312" w:cs="仿宋_GB2312"/>
          <w:i w:val="0"/>
          <w:iCs w:val="0"/>
          <w:caps w:val="0"/>
          <w:color w:val="000000" w:themeColor="text1"/>
          <w:spacing w:val="0"/>
          <w:sz w:val="31"/>
          <w:szCs w:val="31"/>
          <w14:textFill>
            <w14:solidFill>
              <w14:schemeClr w14:val="tx1"/>
            </w14:solidFill>
          </w14:textFill>
        </w:rPr>
      </w:pPr>
    </w:p>
    <w:p w14:paraId="6D3BF3BB">
      <w:pPr>
        <w:rPr>
          <w:rFonts w:hint="eastAsia" w:ascii="Times New Roman" w:hAnsi="Times New Roman" w:eastAsia="黑体" w:cs="黑体"/>
          <w:color w:val="000000" w:themeColor="text1"/>
          <w:spacing w:val="0"/>
          <w:sz w:val="32"/>
          <w:szCs w:val="32"/>
          <w:u w:val="none"/>
          <w:lang w:val="en-US" w:eastAsia="zh-CN"/>
          <w14:textFill>
            <w14:solidFill>
              <w14:schemeClr w14:val="tx1"/>
            </w14:solidFill>
          </w14:textFill>
        </w:rPr>
      </w:pPr>
    </w:p>
    <w:p w14:paraId="514A39E7">
      <w:pPr>
        <w:rPr>
          <w:rFonts w:hint="eastAsia" w:ascii="Times New Roman" w:hAnsi="Times New Roman" w:eastAsia="黑体" w:cs="黑体"/>
          <w:color w:val="000000" w:themeColor="text1"/>
          <w:sz w:val="32"/>
          <w:szCs w:val="32"/>
          <w:lang w:val="en-US" w:eastAsia="zh-CN"/>
          <w14:textFill>
            <w14:solidFill>
              <w14:schemeClr w14:val="tx1"/>
            </w14:solidFill>
          </w14:textFill>
        </w:rPr>
      </w:pPr>
    </w:p>
    <w:p w14:paraId="229AFE61">
      <w:pPr>
        <w:pStyle w:val="11"/>
        <w:spacing w:before="0" w:beforeAutospacing="0" w:after="0" w:afterAutospacing="0" w:line="560" w:lineRule="exact"/>
        <w:jc w:val="center"/>
        <w:rPr>
          <w:rFonts w:hint="eastAsia" w:ascii="仿宋_GB2312" w:hAnsi="仿宋_GB2312" w:eastAsia="仿宋_GB2312" w:cs="仿宋_GB2312"/>
          <w:b/>
          <w:bCs/>
          <w:color w:val="000000" w:themeColor="text1"/>
          <w:sz w:val="44"/>
          <w:szCs w:val="44"/>
          <w:lang w:eastAsia="zh-CN"/>
          <w14:textFill>
            <w14:solidFill>
              <w14:schemeClr w14:val="tx1"/>
            </w14:solidFill>
          </w14:textFill>
        </w:rPr>
      </w:pPr>
      <w:r>
        <w:rPr>
          <w:rFonts w:hint="eastAsia" w:ascii="仿宋_GB2312" w:hAnsi="仿宋_GB2312" w:eastAsia="仿宋_GB2312" w:cs="仿宋_GB2312"/>
          <w:b/>
          <w:bCs/>
          <w:color w:val="000000" w:themeColor="text1"/>
          <w:sz w:val="44"/>
          <w:szCs w:val="44"/>
          <w:lang w:eastAsia="zh-CN"/>
          <w14:textFill>
            <w14:solidFill>
              <w14:schemeClr w14:val="tx1"/>
            </w14:solidFill>
          </w14:textFill>
        </w:rPr>
        <w:t>德阳众嘉资源管理服务有限公司</w:t>
      </w:r>
    </w:p>
    <w:p w14:paraId="17DAD5ED">
      <w:pPr>
        <w:keepNext w:val="0"/>
        <w:keepLines w:val="0"/>
        <w:pageBreakBefore w:val="0"/>
        <w:kinsoku/>
        <w:overflowPunct/>
        <w:autoSpaceDE/>
        <w:autoSpaceDN/>
        <w:bidi w:val="0"/>
        <w:spacing w:line="360" w:lineRule="auto"/>
        <w:jc w:val="center"/>
        <w:outlineLvl w:val="0"/>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44"/>
          <w:szCs w:val="44"/>
          <w:lang w:val="en-US" w:eastAsia="zh-CN"/>
          <w14:textFill>
            <w14:solidFill>
              <w14:schemeClr w14:val="tx1"/>
            </w14:solidFill>
          </w14:textFill>
        </w:rPr>
        <w:t>2025年电力设备设施维保服务商报名表</w:t>
      </w:r>
    </w:p>
    <w:tbl>
      <w:tblPr>
        <w:tblStyle w:val="12"/>
        <w:tblpPr w:leftFromText="180" w:rightFromText="180" w:vertAnchor="text" w:horzAnchor="page" w:tblpX="1856" w:tblpY="221"/>
        <w:tblOverlap w:val="never"/>
        <w:tblW w:w="8160" w:type="dxa"/>
        <w:tblInd w:w="0" w:type="dxa"/>
        <w:tblLayout w:type="fixed"/>
        <w:tblCellMar>
          <w:top w:w="0" w:type="dxa"/>
          <w:left w:w="0" w:type="dxa"/>
          <w:bottom w:w="0" w:type="dxa"/>
          <w:right w:w="0" w:type="dxa"/>
        </w:tblCellMar>
      </w:tblPr>
      <w:tblGrid>
        <w:gridCol w:w="2040"/>
        <w:gridCol w:w="2435"/>
        <w:gridCol w:w="1541"/>
        <w:gridCol w:w="2144"/>
      </w:tblGrid>
      <w:tr w14:paraId="3C40C773">
        <w:tblPrEx>
          <w:tblCellMar>
            <w:top w:w="0" w:type="dxa"/>
            <w:left w:w="0" w:type="dxa"/>
            <w:bottom w:w="0" w:type="dxa"/>
            <w:right w:w="0" w:type="dxa"/>
          </w:tblCellMar>
        </w:tblPrEx>
        <w:trPr>
          <w:trHeight w:val="872"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D25ADB4">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申请单位</w:t>
            </w:r>
          </w:p>
        </w:tc>
        <w:tc>
          <w:tcPr>
            <w:tcW w:w="6120"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B3E21C8">
            <w:pPr>
              <w:keepNext w:val="0"/>
              <w:keepLines w:val="0"/>
              <w:pageBreakBefore w:val="0"/>
              <w:kinsoku/>
              <w:overflowPunct/>
              <w:autoSpaceDE/>
              <w:autoSpaceDN/>
              <w:bidi w:val="0"/>
              <w:spacing w:line="360" w:lineRule="auto"/>
              <w:jc w:val="center"/>
              <w:rPr>
                <w:rFonts w:hint="eastAsia" w:ascii="Times New Roman" w:hAnsi="Times New Roman" w:eastAsia="仿宋" w:cs="仿宋"/>
                <w:color w:val="000000" w:themeColor="text1"/>
                <w:kern w:val="0"/>
                <w:sz w:val="28"/>
                <w:szCs w:val="28"/>
                <w14:textFill>
                  <w14:solidFill>
                    <w14:schemeClr w14:val="tx1"/>
                  </w14:solidFill>
                </w14:textFill>
              </w:rPr>
            </w:pPr>
          </w:p>
        </w:tc>
      </w:tr>
      <w:tr w14:paraId="12C9CFC1">
        <w:tblPrEx>
          <w:tblCellMar>
            <w:top w:w="0" w:type="dxa"/>
            <w:left w:w="0" w:type="dxa"/>
            <w:bottom w:w="0" w:type="dxa"/>
            <w:right w:w="0" w:type="dxa"/>
          </w:tblCellMar>
        </w:tblPrEx>
        <w:trPr>
          <w:trHeight w:val="885"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F4422D5">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单位地址</w:t>
            </w:r>
          </w:p>
        </w:tc>
        <w:tc>
          <w:tcPr>
            <w:tcW w:w="6120"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FDA80D6">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p>
        </w:tc>
      </w:tr>
      <w:tr w14:paraId="09F90698">
        <w:tblPrEx>
          <w:tblCellMar>
            <w:top w:w="0" w:type="dxa"/>
            <w:left w:w="0" w:type="dxa"/>
            <w:bottom w:w="0" w:type="dxa"/>
            <w:right w:w="0" w:type="dxa"/>
          </w:tblCellMar>
        </w:tblPrEx>
        <w:trPr>
          <w:trHeight w:val="1008"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FBEFCD7">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法定代表人</w:t>
            </w:r>
          </w:p>
        </w:tc>
        <w:tc>
          <w:tcPr>
            <w:tcW w:w="243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3E3E5DB">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p>
        </w:tc>
        <w:tc>
          <w:tcPr>
            <w:tcW w:w="154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8A4B02F">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竞争性谈判内容</w:t>
            </w:r>
          </w:p>
        </w:tc>
        <w:tc>
          <w:tcPr>
            <w:tcW w:w="214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E043EDA">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p>
        </w:tc>
      </w:tr>
      <w:tr w14:paraId="7D9F596C">
        <w:tblPrEx>
          <w:tblCellMar>
            <w:top w:w="0" w:type="dxa"/>
            <w:left w:w="0" w:type="dxa"/>
            <w:bottom w:w="0" w:type="dxa"/>
            <w:right w:w="0" w:type="dxa"/>
          </w:tblCellMar>
        </w:tblPrEx>
        <w:trPr>
          <w:trHeight w:val="994"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5929EB3">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联系人</w:t>
            </w:r>
          </w:p>
        </w:tc>
        <w:tc>
          <w:tcPr>
            <w:tcW w:w="243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110C732">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p>
        </w:tc>
        <w:tc>
          <w:tcPr>
            <w:tcW w:w="154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7D8FA92">
            <w:pPr>
              <w:keepNext w:val="0"/>
              <w:keepLines w:val="0"/>
              <w:pageBreakBefore w:val="0"/>
              <w:widowControl/>
              <w:kinsoku/>
              <w:overflowPunct/>
              <w:autoSpaceDE/>
              <w:autoSpaceDN/>
              <w:bidi w:val="0"/>
              <w:spacing w:line="360" w:lineRule="auto"/>
              <w:jc w:val="center"/>
              <w:textAlignment w:val="center"/>
              <w:rPr>
                <w:rFonts w:hint="default"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法定代表人委托代理人</w:t>
            </w:r>
          </w:p>
        </w:tc>
        <w:tc>
          <w:tcPr>
            <w:tcW w:w="214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601DA11">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p>
        </w:tc>
      </w:tr>
      <w:tr w14:paraId="3E1ABF0A">
        <w:tblPrEx>
          <w:tblCellMar>
            <w:top w:w="0" w:type="dxa"/>
            <w:left w:w="0" w:type="dxa"/>
            <w:bottom w:w="0" w:type="dxa"/>
            <w:right w:w="0" w:type="dxa"/>
          </w:tblCellMar>
        </w:tblPrEx>
        <w:trPr>
          <w:trHeight w:val="967" w:hRule="atLeast"/>
        </w:trPr>
        <w:tc>
          <w:tcPr>
            <w:tcW w:w="20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07D811E7">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联系人手机</w:t>
            </w:r>
          </w:p>
        </w:tc>
        <w:tc>
          <w:tcPr>
            <w:tcW w:w="243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F6E0F37">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p>
        </w:tc>
        <w:tc>
          <w:tcPr>
            <w:tcW w:w="154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89782A1">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传真电话</w:t>
            </w:r>
          </w:p>
        </w:tc>
        <w:tc>
          <w:tcPr>
            <w:tcW w:w="214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EA8EA0D">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p>
        </w:tc>
      </w:tr>
      <w:tr w14:paraId="7D5D0733">
        <w:tblPrEx>
          <w:tblCellMar>
            <w:top w:w="0" w:type="dxa"/>
            <w:left w:w="0" w:type="dxa"/>
            <w:bottom w:w="0" w:type="dxa"/>
            <w:right w:w="0" w:type="dxa"/>
          </w:tblCellMar>
        </w:tblPrEx>
        <w:trPr>
          <w:trHeight w:val="1103" w:hRule="atLeast"/>
        </w:trPr>
        <w:tc>
          <w:tcPr>
            <w:tcW w:w="8160"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C787428">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申请单位（章）</w:t>
            </w:r>
          </w:p>
        </w:tc>
      </w:tr>
      <w:tr w14:paraId="1091D3B6">
        <w:tblPrEx>
          <w:tblCellMar>
            <w:top w:w="0" w:type="dxa"/>
            <w:left w:w="0" w:type="dxa"/>
            <w:bottom w:w="0" w:type="dxa"/>
            <w:right w:w="0" w:type="dxa"/>
          </w:tblCellMar>
        </w:tblPrEx>
        <w:trPr>
          <w:trHeight w:val="1223" w:hRule="atLeast"/>
        </w:trPr>
        <w:tc>
          <w:tcPr>
            <w:tcW w:w="8160"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7D076F8">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t xml:space="preserve">  法定代表人签字：                          年  月  日</w:t>
            </w:r>
          </w:p>
        </w:tc>
      </w:tr>
    </w:tbl>
    <w:p w14:paraId="72EFEE7C">
      <w:pPr>
        <w:keepNext w:val="0"/>
        <w:keepLines w:val="0"/>
        <w:pageBreakBefore w:val="0"/>
        <w:widowControl/>
        <w:kinsoku/>
        <w:overflowPunct/>
        <w:autoSpaceDE/>
        <w:autoSpaceDN/>
        <w:bidi w:val="0"/>
        <w:spacing w:line="360" w:lineRule="auto"/>
        <w:jc w:val="center"/>
        <w:textAlignment w:val="center"/>
        <w:rPr>
          <w:rFonts w:hint="eastAsia" w:ascii="Times New Roman" w:hAnsi="Times New Roman" w:eastAsia="仿宋_GB2312" w:cs="Times New Roman"/>
          <w:color w:val="000000" w:themeColor="text1"/>
          <w:kern w:val="0"/>
          <w:sz w:val="28"/>
          <w:szCs w:val="28"/>
          <w:highlight w:val="none"/>
          <w:lang w:val="en-US" w:eastAsia="zh-CN" w:bidi="ar-SA"/>
          <w14:textFill>
            <w14:solidFill>
              <w14:schemeClr w14:val="tx1"/>
            </w14:solidFill>
          </w14:textFill>
        </w:rPr>
      </w:pPr>
    </w:p>
    <w:p w14:paraId="27A6A19D">
      <w:pP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pPr>
    </w:p>
    <w:p w14:paraId="5DAFEE07">
      <w:pP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pPr>
    </w:p>
    <w:p w14:paraId="567E8035">
      <w:pP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pPr>
    </w:p>
    <w:p w14:paraId="278480C8">
      <w:pPr>
        <w:pStyle w:val="2"/>
        <w:rPr>
          <w:rFonts w:hint="eastAsia"/>
          <w:lang w:eastAsia="zh-CN"/>
        </w:rPr>
      </w:pPr>
    </w:p>
    <w:p w14:paraId="0CC6360D">
      <w:pPr>
        <w:rPr>
          <w:rFonts w:hint="eastAsia" w:ascii="黑体" w:hAnsi="黑体" w:eastAsia="黑体" w:cs="黑体"/>
          <w:b w:val="0"/>
          <w:bCs/>
          <w:color w:val="000000" w:themeColor="text1"/>
          <w:kern w:val="0"/>
          <w:sz w:val="30"/>
          <w:szCs w:val="30"/>
          <w:highlight w:val="none"/>
          <w:lang w:eastAsia="zh-CN"/>
          <w14:textFill>
            <w14:solidFill>
              <w14:schemeClr w14:val="tx1"/>
            </w14:solidFill>
          </w14:textFill>
        </w:rPr>
      </w:pPr>
    </w:p>
    <w:p w14:paraId="4AE6432D">
      <w:pPr>
        <w:pStyle w:val="20"/>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rPr>
          <w:rFonts w:hint="eastAsia" w:ascii="方正小标宋简体" w:hAnsi="方正小标宋简体" w:eastAsia="方正小标宋简体" w:cs="方正小标宋简体"/>
          <w:b w:val="0"/>
          <w:bCs w:val="0"/>
          <w:color w:val="000000" w:themeColor="text1"/>
          <w:sz w:val="44"/>
          <w:szCs w:val="44"/>
          <w:highlight w:val="none"/>
          <w:lang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highlight w:val="none"/>
          <w:lang w:eastAsia="zh-CN"/>
          <w14:textFill>
            <w14:solidFill>
              <w14:schemeClr w14:val="tx1"/>
            </w14:solidFill>
          </w14:textFill>
        </w:rPr>
        <w:t>第二章</w:t>
      </w: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 xml:space="preserve">   服务</w:t>
      </w:r>
      <w:r>
        <w:rPr>
          <w:rFonts w:hint="eastAsia" w:ascii="方正小标宋简体" w:hAnsi="方正小标宋简体" w:eastAsia="方正小标宋简体" w:cs="方正小标宋简体"/>
          <w:b w:val="0"/>
          <w:bCs w:val="0"/>
          <w:color w:val="000000" w:themeColor="text1"/>
          <w:sz w:val="44"/>
          <w:szCs w:val="44"/>
          <w:highlight w:val="none"/>
          <w:lang w:eastAsia="zh-CN"/>
          <w14:textFill>
            <w14:solidFill>
              <w14:schemeClr w14:val="tx1"/>
            </w14:solidFill>
          </w14:textFill>
        </w:rPr>
        <w:t>商须知</w:t>
      </w:r>
    </w:p>
    <w:p w14:paraId="74E78CD0">
      <w:pPr>
        <w:pStyle w:val="20"/>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楷体" w:hAnsi="楷体" w:eastAsia="楷体" w:cs="楷体"/>
          <w:color w:val="000000" w:themeColor="text1"/>
          <w:sz w:val="32"/>
          <w:szCs w:val="32"/>
          <w:highlight w:val="none"/>
          <w14:textFill>
            <w14:solidFill>
              <w14:schemeClr w14:val="tx1"/>
            </w14:solidFill>
          </w14:textFill>
        </w:rPr>
      </w:pPr>
    </w:p>
    <w:p w14:paraId="01C9268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20" w:firstLineChars="0"/>
        <w:textAlignment w:val="auto"/>
        <w:rPr>
          <w:rFonts w:ascii="仿宋_GB2312" w:hAnsi="仿宋_GB2312" w:eastAsia="仿宋_GB2312"/>
          <w:color w:val="000000" w:themeColor="text1"/>
          <w:sz w:val="32"/>
          <w:szCs w:val="32"/>
          <w:highlight w:val="none"/>
          <w14:textFill>
            <w14:solidFill>
              <w14:schemeClr w14:val="tx1"/>
            </w14:solidFill>
          </w14:textFill>
        </w:rPr>
      </w:pPr>
      <w:r>
        <w:rPr>
          <w:rFonts w:hint="eastAsia" w:ascii="仿宋_GB2312" w:hAnsi="仿宋_GB2312" w:eastAsia="仿宋_GB2312"/>
          <w:color w:val="000000" w:themeColor="text1"/>
          <w:sz w:val="32"/>
          <w:szCs w:val="32"/>
          <w:highlight w:val="none"/>
          <w14:textFill>
            <w14:solidFill>
              <w14:schemeClr w14:val="tx1"/>
            </w14:solidFill>
          </w14:textFill>
        </w:rPr>
        <w:t>本次</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竞争性谈判活动</w:t>
      </w:r>
      <w:r>
        <w:rPr>
          <w:rFonts w:hint="eastAsia" w:ascii="仿宋_GB2312" w:hAnsi="仿宋_GB2312" w:eastAsia="仿宋_GB2312"/>
          <w:color w:val="000000" w:themeColor="text1"/>
          <w:sz w:val="32"/>
          <w:szCs w:val="32"/>
          <w:highlight w:val="none"/>
          <w14:textFill>
            <w14:solidFill>
              <w14:schemeClr w14:val="tx1"/>
            </w14:solidFill>
          </w14:textFill>
        </w:rPr>
        <w:t>将采用</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低价</w:t>
      </w:r>
      <w:r>
        <w:rPr>
          <w:rFonts w:hint="eastAsia" w:ascii="仿宋_GB2312" w:hAnsi="仿宋_GB2312" w:eastAsia="仿宋_GB2312"/>
          <w:color w:val="000000" w:themeColor="text1"/>
          <w:sz w:val="32"/>
          <w:szCs w:val="32"/>
          <w:highlight w:val="none"/>
          <w:lang w:eastAsia="zh-CN"/>
          <w14:textFill>
            <w14:solidFill>
              <w14:schemeClr w14:val="tx1"/>
            </w14:solidFill>
          </w14:textFill>
        </w:rPr>
        <w:t>中标方式</w:t>
      </w:r>
      <w:r>
        <w:rPr>
          <w:rFonts w:hint="eastAsia" w:ascii="仿宋_GB2312" w:hAnsi="仿宋_GB2312" w:eastAsia="仿宋_GB2312"/>
          <w:color w:val="000000" w:themeColor="text1"/>
          <w:sz w:val="32"/>
          <w:szCs w:val="32"/>
          <w:highlight w:val="none"/>
          <w14:textFill>
            <w14:solidFill>
              <w14:schemeClr w14:val="tx1"/>
            </w14:solidFill>
          </w14:textFill>
        </w:rPr>
        <w:t>确定</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服务商</w:t>
      </w:r>
      <w:r>
        <w:rPr>
          <w:rFonts w:hint="eastAsia" w:ascii="仿宋_GB2312" w:hAnsi="仿宋_GB2312" w:eastAsia="仿宋_GB2312"/>
          <w:color w:val="000000" w:themeColor="text1"/>
          <w:sz w:val="32"/>
          <w:szCs w:val="32"/>
          <w:highlight w:val="none"/>
          <w14:textFill>
            <w14:solidFill>
              <w14:schemeClr w14:val="tx1"/>
            </w14:solidFill>
          </w14:textFill>
        </w:rPr>
        <w:t>。</w:t>
      </w:r>
    </w:p>
    <w:p w14:paraId="5AF147A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20" w:firstLineChars="0"/>
        <w:textAlignment w:val="auto"/>
        <w:rPr>
          <w:rFonts w:ascii="仿宋_GB2312" w:hAnsi="仿宋_GB2312" w:eastAsia="仿宋_GB2312"/>
          <w:color w:val="000000" w:themeColor="text1"/>
          <w:sz w:val="32"/>
          <w:szCs w:val="32"/>
          <w:highlight w:val="none"/>
          <w14:textFill>
            <w14:solidFill>
              <w14:schemeClr w14:val="tx1"/>
            </w14:solidFill>
          </w14:textFill>
        </w:rPr>
      </w:pP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中标人</w:t>
      </w:r>
      <w:r>
        <w:rPr>
          <w:rFonts w:hint="eastAsia" w:ascii="仿宋_GB2312" w:hAnsi="仿宋_GB2312" w:eastAsia="仿宋_GB2312"/>
          <w:color w:val="000000" w:themeColor="text1"/>
          <w:sz w:val="32"/>
          <w:szCs w:val="32"/>
          <w:highlight w:val="none"/>
          <w14:textFill>
            <w14:solidFill>
              <w14:schemeClr w14:val="tx1"/>
            </w14:solidFill>
          </w14:textFill>
        </w:rPr>
        <w:t>应与</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采购人</w:t>
      </w:r>
      <w:r>
        <w:rPr>
          <w:rFonts w:hint="eastAsia" w:ascii="仿宋_GB2312" w:hAnsi="仿宋_GB2312" w:eastAsia="仿宋_GB2312"/>
          <w:color w:val="000000" w:themeColor="text1"/>
          <w:sz w:val="32"/>
          <w:szCs w:val="32"/>
          <w:highlight w:val="none"/>
          <w14:textFill>
            <w14:solidFill>
              <w14:schemeClr w14:val="tx1"/>
            </w14:solidFill>
          </w14:textFill>
        </w:rPr>
        <w:t>签订合同。</w:t>
      </w:r>
    </w:p>
    <w:p w14:paraId="1D72C78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20" w:firstLineChars="0"/>
        <w:textAlignment w:val="auto"/>
        <w:rPr>
          <w:rFonts w:ascii="仿宋_GB2312" w:hAnsi="仿宋_GB2312" w:eastAsia="仿宋_GB2312"/>
          <w:color w:val="000000" w:themeColor="text1"/>
          <w:sz w:val="32"/>
          <w:szCs w:val="32"/>
          <w:highlight w:val="none"/>
          <w14:textFill>
            <w14:solidFill>
              <w14:schemeClr w14:val="tx1"/>
            </w14:solidFill>
          </w14:textFill>
        </w:rPr>
      </w:pPr>
      <w:r>
        <w:rPr>
          <w:rFonts w:hint="eastAsia" w:ascii="仿宋_GB2312" w:hAnsi="仿宋_GB2312" w:eastAsia="仿宋_GB2312"/>
          <w:color w:val="000000" w:themeColor="text1"/>
          <w:sz w:val="32"/>
          <w:szCs w:val="32"/>
          <w:highlight w:val="none"/>
          <w14:textFill>
            <w14:solidFill>
              <w14:schemeClr w14:val="tx1"/>
            </w14:solidFill>
          </w14:textFill>
        </w:rPr>
        <w:t>不论</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olor w:val="000000" w:themeColor="text1"/>
          <w:sz w:val="32"/>
          <w:szCs w:val="32"/>
          <w:highlight w:val="none"/>
          <w14:textFill>
            <w14:solidFill>
              <w14:schemeClr w14:val="tx1"/>
            </w14:solidFill>
          </w14:textFill>
        </w:rPr>
        <w:t>结果如何，</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竞争性谈判申请人</w:t>
      </w:r>
      <w:r>
        <w:rPr>
          <w:rFonts w:hint="eastAsia" w:ascii="仿宋_GB2312" w:hAnsi="仿宋_GB2312" w:eastAsia="仿宋_GB2312"/>
          <w:color w:val="000000" w:themeColor="text1"/>
          <w:sz w:val="32"/>
          <w:szCs w:val="32"/>
          <w:highlight w:val="none"/>
          <w14:textFill>
            <w14:solidFill>
              <w14:schemeClr w14:val="tx1"/>
            </w14:solidFill>
          </w14:textFill>
        </w:rPr>
        <w:t>应承担编制和提交</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响应</w:t>
      </w:r>
      <w:r>
        <w:rPr>
          <w:rFonts w:hint="eastAsia" w:ascii="仿宋_GB2312" w:hAnsi="仿宋_GB2312" w:eastAsia="仿宋_GB2312"/>
          <w:color w:val="000000" w:themeColor="text1"/>
          <w:sz w:val="32"/>
          <w:szCs w:val="32"/>
          <w:highlight w:val="none"/>
          <w14:textFill>
            <w14:solidFill>
              <w14:schemeClr w14:val="tx1"/>
            </w14:solidFill>
          </w14:textFill>
        </w:rPr>
        <w:t>文件的全部费用，</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采购</w:t>
      </w:r>
      <w:r>
        <w:rPr>
          <w:rFonts w:hint="eastAsia" w:ascii="仿宋_GB2312" w:hAnsi="仿宋_GB2312" w:eastAsia="仿宋_GB2312"/>
          <w:color w:val="000000" w:themeColor="text1"/>
          <w:sz w:val="32"/>
          <w:szCs w:val="32"/>
          <w:highlight w:val="none"/>
          <w14:textFill>
            <w14:solidFill>
              <w14:schemeClr w14:val="tx1"/>
            </w14:solidFill>
          </w14:textFill>
        </w:rPr>
        <w:t>人对这些费用概不负责。</w:t>
      </w:r>
    </w:p>
    <w:p w14:paraId="22A1A97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20" w:firstLineChars="0"/>
        <w:textAlignment w:val="auto"/>
        <w:rPr>
          <w:rFonts w:ascii="仿宋_GB2312" w:hAnsi="仿宋_GB2312" w:eastAsia="仿宋_GB2312"/>
          <w:color w:val="000000" w:themeColor="text1"/>
          <w:sz w:val="32"/>
          <w:szCs w:val="32"/>
          <w:highlight w:val="none"/>
          <w14:textFill>
            <w14:solidFill>
              <w14:schemeClr w14:val="tx1"/>
            </w14:solidFill>
          </w14:textFill>
        </w:rPr>
      </w:pP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olor w:val="000000" w:themeColor="text1"/>
          <w:sz w:val="32"/>
          <w:szCs w:val="32"/>
          <w:highlight w:val="none"/>
          <w14:textFill>
            <w14:solidFill>
              <w14:schemeClr w14:val="tx1"/>
            </w14:solidFill>
          </w14:textFill>
        </w:rPr>
        <w:t>文件是</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申请人</w:t>
      </w:r>
      <w:r>
        <w:rPr>
          <w:rFonts w:hint="eastAsia" w:ascii="仿宋_GB2312" w:hAnsi="仿宋_GB2312" w:eastAsia="仿宋_GB2312"/>
          <w:color w:val="000000" w:themeColor="text1"/>
          <w:sz w:val="32"/>
          <w:szCs w:val="32"/>
          <w:highlight w:val="none"/>
          <w14:textFill>
            <w14:solidFill>
              <w14:schemeClr w14:val="tx1"/>
            </w14:solidFill>
          </w14:textFill>
        </w:rPr>
        <w:t>编制</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响应</w:t>
      </w:r>
      <w:r>
        <w:rPr>
          <w:rFonts w:hint="eastAsia" w:ascii="仿宋_GB2312" w:hAnsi="仿宋_GB2312" w:eastAsia="仿宋_GB2312"/>
          <w:color w:val="000000" w:themeColor="text1"/>
          <w:sz w:val="32"/>
          <w:szCs w:val="32"/>
          <w:highlight w:val="none"/>
          <w14:textFill>
            <w14:solidFill>
              <w14:schemeClr w14:val="tx1"/>
            </w14:solidFill>
          </w14:textFill>
        </w:rPr>
        <w:t>文件的重要依据，也是签订合同的重要依据，与合同具有同等法律效力，望</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申请人</w:t>
      </w:r>
      <w:r>
        <w:rPr>
          <w:rFonts w:hint="eastAsia" w:ascii="仿宋_GB2312" w:hAnsi="仿宋_GB2312" w:eastAsia="仿宋_GB2312"/>
          <w:color w:val="000000" w:themeColor="text1"/>
          <w:sz w:val="32"/>
          <w:szCs w:val="32"/>
          <w:highlight w:val="none"/>
          <w14:textFill>
            <w14:solidFill>
              <w14:schemeClr w14:val="tx1"/>
            </w14:solidFill>
          </w14:textFill>
        </w:rPr>
        <w:t>予以重视。</w:t>
      </w:r>
    </w:p>
    <w:p w14:paraId="7C6C929F">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20" w:firstLineChars="0"/>
        <w:textAlignment w:val="auto"/>
        <w:rPr>
          <w:rFonts w:ascii="仿宋_GB2312" w:hAnsi="仿宋_GB2312" w:eastAsia="仿宋_GB2312"/>
          <w:color w:val="000000" w:themeColor="text1"/>
          <w:sz w:val="32"/>
          <w:szCs w:val="32"/>
          <w:highlight w:val="none"/>
          <w14:textFill>
            <w14:solidFill>
              <w14:schemeClr w14:val="tx1"/>
            </w14:solidFill>
          </w14:textFill>
        </w:rPr>
      </w:pP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申请人</w:t>
      </w:r>
      <w:r>
        <w:rPr>
          <w:rFonts w:hint="eastAsia" w:ascii="仿宋_GB2312" w:hAnsi="仿宋_GB2312" w:eastAsia="仿宋_GB2312"/>
          <w:color w:val="000000" w:themeColor="text1"/>
          <w:sz w:val="32"/>
          <w:szCs w:val="32"/>
          <w:highlight w:val="none"/>
          <w14:textFill>
            <w14:solidFill>
              <w14:schemeClr w14:val="tx1"/>
            </w14:solidFill>
          </w14:textFill>
        </w:rPr>
        <w:t>应了解一切可能影响报价的资料和市场风险。但</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申请人</w:t>
      </w:r>
      <w:r>
        <w:rPr>
          <w:rFonts w:hint="eastAsia" w:ascii="仿宋_GB2312" w:hAnsi="仿宋_GB2312" w:eastAsia="仿宋_GB2312"/>
          <w:color w:val="000000" w:themeColor="text1"/>
          <w:sz w:val="32"/>
          <w:szCs w:val="32"/>
          <w:highlight w:val="none"/>
          <w14:textFill>
            <w14:solidFill>
              <w14:schemeClr w14:val="tx1"/>
            </w14:solidFill>
          </w14:textFill>
        </w:rPr>
        <w:t>必须对所获资料、信息的真实性负全部责任，且所需费用由</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申请人</w:t>
      </w:r>
      <w:r>
        <w:rPr>
          <w:rFonts w:hint="eastAsia" w:ascii="仿宋_GB2312" w:hAnsi="仿宋_GB2312" w:eastAsia="仿宋_GB2312"/>
          <w:color w:val="000000" w:themeColor="text1"/>
          <w:sz w:val="32"/>
          <w:szCs w:val="32"/>
          <w:highlight w:val="none"/>
          <w14:textFill>
            <w14:solidFill>
              <w14:schemeClr w14:val="tx1"/>
            </w14:solidFill>
          </w14:textFill>
        </w:rPr>
        <w:t>自理。一旦</w:t>
      </w:r>
      <w:r>
        <w:rPr>
          <w:rFonts w:hint="eastAsia" w:ascii="仿宋_GB2312" w:hAnsi="仿宋_GB2312" w:eastAsia="仿宋_GB2312"/>
          <w:color w:val="000000" w:themeColor="text1"/>
          <w:sz w:val="32"/>
          <w:szCs w:val="32"/>
          <w:highlight w:val="none"/>
          <w:lang w:eastAsia="zh-CN"/>
          <w14:textFill>
            <w14:solidFill>
              <w14:schemeClr w14:val="tx1"/>
            </w14:solidFill>
          </w14:textFill>
        </w:rPr>
        <w:t>中标</w:t>
      </w:r>
      <w:r>
        <w:rPr>
          <w:rFonts w:hint="eastAsia" w:ascii="仿宋_GB2312" w:hAnsi="仿宋_GB2312" w:eastAsia="仿宋_GB2312"/>
          <w:color w:val="000000" w:themeColor="text1"/>
          <w:sz w:val="32"/>
          <w:szCs w:val="32"/>
          <w:highlight w:val="none"/>
          <w14:textFill>
            <w14:solidFill>
              <w14:schemeClr w14:val="tx1"/>
            </w14:solidFill>
          </w14:textFill>
        </w:rPr>
        <w:t>，</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申请人</w:t>
      </w:r>
      <w:r>
        <w:rPr>
          <w:rFonts w:hint="eastAsia" w:ascii="仿宋_GB2312" w:hAnsi="仿宋_GB2312" w:eastAsia="仿宋_GB2312"/>
          <w:color w:val="000000" w:themeColor="text1"/>
          <w:sz w:val="32"/>
          <w:szCs w:val="32"/>
          <w:highlight w:val="none"/>
          <w14:textFill>
            <w14:solidFill>
              <w14:schemeClr w14:val="tx1"/>
            </w14:solidFill>
          </w14:textFill>
        </w:rPr>
        <w:t>不得以任何借口提出额外要求。</w:t>
      </w:r>
    </w:p>
    <w:p w14:paraId="3327DAD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20" w:firstLineChars="0"/>
        <w:textAlignment w:val="auto"/>
        <w:rPr>
          <w:rFonts w:ascii="仿宋_GB2312" w:hAnsi="仿宋_GB2312" w:eastAsia="仿宋_GB2312"/>
          <w:color w:val="000000" w:themeColor="text1"/>
          <w:sz w:val="32"/>
          <w:szCs w:val="32"/>
          <w:highlight w:val="none"/>
          <w14:textFill>
            <w14:solidFill>
              <w14:schemeClr w14:val="tx1"/>
            </w14:solidFill>
          </w14:textFill>
        </w:rPr>
      </w:pP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采购</w:t>
      </w:r>
      <w:r>
        <w:rPr>
          <w:rFonts w:hint="eastAsia" w:ascii="仿宋_GB2312" w:hAnsi="仿宋_GB2312" w:eastAsia="仿宋_GB2312"/>
          <w:color w:val="000000" w:themeColor="text1"/>
          <w:sz w:val="32"/>
          <w:szCs w:val="32"/>
          <w:highlight w:val="none"/>
          <w14:textFill>
            <w14:solidFill>
              <w14:schemeClr w14:val="tx1"/>
            </w14:solidFill>
          </w14:textFill>
        </w:rPr>
        <w:t>人不对未</w:t>
      </w:r>
      <w:r>
        <w:rPr>
          <w:rFonts w:hint="eastAsia" w:ascii="仿宋_GB2312" w:hAnsi="仿宋_GB2312" w:eastAsia="仿宋_GB2312"/>
          <w:color w:val="000000" w:themeColor="text1"/>
          <w:sz w:val="32"/>
          <w:szCs w:val="32"/>
          <w:highlight w:val="none"/>
          <w:lang w:eastAsia="zh-CN"/>
          <w14:textFill>
            <w14:solidFill>
              <w14:schemeClr w14:val="tx1"/>
            </w14:solidFill>
          </w14:textFill>
        </w:rPr>
        <w:t>中标</w:t>
      </w:r>
      <w:r>
        <w:rPr>
          <w:rFonts w:hint="eastAsia" w:ascii="仿宋_GB2312" w:hAnsi="仿宋_GB2312" w:eastAsia="仿宋_GB2312"/>
          <w:color w:val="000000" w:themeColor="text1"/>
          <w:sz w:val="32"/>
          <w:szCs w:val="32"/>
          <w:highlight w:val="none"/>
          <w14:textFill>
            <w14:solidFill>
              <w14:schemeClr w14:val="tx1"/>
            </w14:solidFill>
          </w14:textFill>
        </w:rPr>
        <w:t>单位做任何未</w:t>
      </w:r>
      <w:r>
        <w:rPr>
          <w:rFonts w:hint="eastAsia" w:ascii="仿宋_GB2312" w:hAnsi="仿宋_GB2312" w:eastAsia="仿宋_GB2312"/>
          <w:color w:val="000000" w:themeColor="text1"/>
          <w:sz w:val="32"/>
          <w:szCs w:val="32"/>
          <w:highlight w:val="none"/>
          <w:lang w:eastAsia="zh-CN"/>
          <w14:textFill>
            <w14:solidFill>
              <w14:schemeClr w14:val="tx1"/>
            </w14:solidFill>
          </w14:textFill>
        </w:rPr>
        <w:t>中标</w:t>
      </w:r>
      <w:r>
        <w:rPr>
          <w:rFonts w:hint="eastAsia" w:ascii="仿宋_GB2312" w:hAnsi="仿宋_GB2312" w:eastAsia="仿宋_GB2312"/>
          <w:color w:val="000000" w:themeColor="text1"/>
          <w:sz w:val="32"/>
          <w:szCs w:val="32"/>
          <w:highlight w:val="none"/>
          <w14:textFill>
            <w14:solidFill>
              <w14:schemeClr w14:val="tx1"/>
            </w14:solidFill>
          </w14:textFill>
        </w:rPr>
        <w:t>原因的解释。</w:t>
      </w:r>
    </w:p>
    <w:p w14:paraId="4455DB3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20" w:firstLineChars="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olor w:val="000000" w:themeColor="text1"/>
          <w:sz w:val="32"/>
          <w:szCs w:val="32"/>
          <w:highlight w:val="none"/>
          <w14:textFill>
            <w14:solidFill>
              <w14:schemeClr w14:val="tx1"/>
            </w14:solidFill>
          </w14:textFill>
        </w:rPr>
        <w:t>无论</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olor w:val="000000" w:themeColor="text1"/>
          <w:sz w:val="32"/>
          <w:szCs w:val="32"/>
          <w:highlight w:val="none"/>
          <w14:textFill>
            <w14:solidFill>
              <w14:schemeClr w14:val="tx1"/>
            </w14:solidFill>
          </w14:textFill>
        </w:rPr>
        <w:t>结果如何，所有参与的</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olor w:val="000000" w:themeColor="text1"/>
          <w:sz w:val="32"/>
          <w:szCs w:val="32"/>
          <w:highlight w:val="none"/>
          <w14:textFill>
            <w14:solidFill>
              <w14:schemeClr w14:val="tx1"/>
            </w14:solidFill>
          </w14:textFill>
        </w:rPr>
        <w:t>资料均不退回且归</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采购</w:t>
      </w:r>
      <w:r>
        <w:rPr>
          <w:rFonts w:hint="eastAsia" w:ascii="仿宋_GB2312" w:hAnsi="仿宋_GB2312" w:eastAsia="仿宋_GB2312"/>
          <w:color w:val="000000" w:themeColor="text1"/>
          <w:sz w:val="32"/>
          <w:szCs w:val="32"/>
          <w:highlight w:val="none"/>
          <w14:textFill>
            <w14:solidFill>
              <w14:schemeClr w14:val="tx1"/>
            </w14:solidFill>
          </w14:textFill>
        </w:rPr>
        <w:t>人所有。</w:t>
      </w:r>
    </w:p>
    <w:p w14:paraId="3D34A672">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20" w:firstLineChars="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申请人</w:t>
      </w:r>
      <w:r>
        <w:rPr>
          <w:rFonts w:hint="eastAsia" w:ascii="仿宋_GB2312" w:hAnsi="仿宋_GB2312" w:eastAsia="仿宋_GB2312"/>
          <w:color w:val="000000" w:themeColor="text1"/>
          <w:sz w:val="32"/>
          <w:szCs w:val="32"/>
          <w:highlight w:val="none"/>
          <w14:textFill>
            <w14:solidFill>
              <w14:schemeClr w14:val="tx1"/>
            </w14:solidFill>
          </w14:textFill>
        </w:rPr>
        <w:t>在参加本项目的</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olor w:val="000000" w:themeColor="text1"/>
          <w:sz w:val="32"/>
          <w:szCs w:val="32"/>
          <w:highlight w:val="none"/>
          <w14:textFill>
            <w14:solidFill>
              <w14:schemeClr w14:val="tx1"/>
            </w14:solidFill>
          </w14:textFill>
        </w:rPr>
        <w:t>活动中，必须由</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申请单位</w:t>
      </w:r>
      <w:r>
        <w:rPr>
          <w:rFonts w:hint="eastAsia" w:ascii="仿宋_GB2312" w:hAnsi="仿宋_GB2312" w:eastAsia="仿宋_GB2312"/>
          <w:color w:val="000000" w:themeColor="text1"/>
          <w:sz w:val="32"/>
          <w:szCs w:val="32"/>
          <w:highlight w:val="none"/>
          <w14:textFill>
            <w14:solidFill>
              <w14:schemeClr w14:val="tx1"/>
            </w14:solidFill>
          </w14:textFill>
        </w:rPr>
        <w:t>的负责人或其授权的委托代理人参加。</w:t>
      </w:r>
    </w:p>
    <w:p w14:paraId="3106FEB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420" w:firstLineChars="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color w:val="000000" w:themeColor="text1"/>
          <w:kern w:val="2"/>
          <w:sz w:val="32"/>
          <w:szCs w:val="32"/>
          <w:highlight w:val="none"/>
          <w:lang w:val="en-US" w:eastAsia="zh-CN" w:bidi="ar-SA"/>
          <w14:textFill>
            <w14:solidFill>
              <w14:schemeClr w14:val="tx1"/>
            </w14:solidFill>
          </w14:textFill>
        </w:rPr>
        <w:t>本项目不接受联合体，</w:t>
      </w:r>
      <w:r>
        <w:rPr>
          <w:rFonts w:hint="eastAsia" w:ascii="Times New Roman" w:hAnsi="Times New Roman" w:eastAsia="仿宋_GB2312"/>
          <w:color w:val="000000" w:themeColor="text1"/>
          <w:sz w:val="32"/>
          <w:szCs w:val="32"/>
          <w:highlight w:val="none"/>
          <w14:textFill>
            <w14:solidFill>
              <w14:schemeClr w14:val="tx1"/>
            </w14:solidFill>
          </w14:textFill>
        </w:rPr>
        <w:t>不接受</w:t>
      </w:r>
      <w:r>
        <w:rPr>
          <w:rFonts w:hint="eastAsia" w:ascii="Times New Roman" w:hAnsi="Times New Roman" w:eastAsia="仿宋_GB2312"/>
          <w:color w:val="000000" w:themeColor="text1"/>
          <w:sz w:val="32"/>
          <w:szCs w:val="32"/>
          <w:highlight w:val="none"/>
          <w:lang w:eastAsia="zh-CN"/>
          <w14:textFill>
            <w14:solidFill>
              <w14:schemeClr w14:val="tx1"/>
            </w14:solidFill>
          </w14:textFill>
        </w:rPr>
        <w:t>中标</w:t>
      </w:r>
      <w:r>
        <w:rPr>
          <w:rFonts w:hint="eastAsia" w:ascii="Times New Roman" w:hAnsi="Times New Roman" w:eastAsia="仿宋_GB2312"/>
          <w:color w:val="000000" w:themeColor="text1"/>
          <w:sz w:val="32"/>
          <w:szCs w:val="32"/>
          <w:highlight w:val="none"/>
          <w14:textFill>
            <w14:solidFill>
              <w14:schemeClr w14:val="tx1"/>
            </w14:solidFill>
          </w14:textFill>
        </w:rPr>
        <w:t>后分包</w:t>
      </w:r>
      <w:r>
        <w:rPr>
          <w:rFonts w:hint="eastAsia" w:ascii="仿宋_GB2312" w:hAnsi="仿宋_GB2312" w:eastAsia="仿宋_GB2312" w:cs="仿宋_GB2312"/>
          <w:b w:val="0"/>
          <w:color w:val="000000" w:themeColor="text1"/>
          <w:kern w:val="2"/>
          <w:sz w:val="32"/>
          <w:szCs w:val="32"/>
          <w:highlight w:val="none"/>
          <w:lang w:val="en-US" w:eastAsia="zh-CN" w:bidi="ar-SA"/>
          <w14:textFill>
            <w14:solidFill>
              <w14:schemeClr w14:val="tx1"/>
            </w14:solidFill>
          </w14:textFill>
        </w:rPr>
        <w:t>。</w:t>
      </w:r>
    </w:p>
    <w:p w14:paraId="5AB19CB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color w:val="000000" w:themeColor="text1"/>
          <w:kern w:val="2"/>
          <w:sz w:val="32"/>
          <w:szCs w:val="32"/>
          <w:highlight w:val="none"/>
          <w:lang w:val="en-US" w:eastAsia="zh-CN" w:bidi="ar-SA"/>
          <w14:textFill>
            <w14:solidFill>
              <w14:schemeClr w14:val="tx1"/>
            </w14:solidFill>
          </w14:textFill>
        </w:rPr>
      </w:pPr>
    </w:p>
    <w:p w14:paraId="7A69C7C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color w:val="000000" w:themeColor="text1"/>
          <w:kern w:val="2"/>
          <w:sz w:val="32"/>
          <w:szCs w:val="32"/>
          <w:highlight w:val="none"/>
          <w:lang w:val="en-US" w:eastAsia="zh-CN" w:bidi="ar-SA"/>
          <w14:textFill>
            <w14:solidFill>
              <w14:schemeClr w14:val="tx1"/>
            </w14:solidFill>
          </w14:textFill>
        </w:rPr>
      </w:pPr>
    </w:p>
    <w:p w14:paraId="1BE8BAF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color w:val="000000" w:themeColor="text1"/>
          <w:kern w:val="2"/>
          <w:sz w:val="32"/>
          <w:szCs w:val="32"/>
          <w:highlight w:val="none"/>
          <w:lang w:val="en-US" w:eastAsia="zh-CN" w:bidi="ar-SA"/>
          <w14:textFill>
            <w14:solidFill>
              <w14:schemeClr w14:val="tx1"/>
            </w14:solidFill>
          </w14:textFill>
        </w:rPr>
      </w:pPr>
    </w:p>
    <w:p w14:paraId="12138F64">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themeColor="text1"/>
          <w:kern w:val="44"/>
          <w:sz w:val="44"/>
          <w:szCs w:val="44"/>
          <w:highlight w:val="none"/>
          <w:u w:val="none"/>
          <w:lang w:val="en-US" w:eastAsia="zh-CN" w:bidi="ar-SA"/>
          <w14:textFill>
            <w14:solidFill>
              <w14:schemeClr w14:val="tx1"/>
            </w14:solidFill>
          </w14:textFill>
        </w:rPr>
      </w:pPr>
      <w:r>
        <w:rPr>
          <w:rFonts w:hint="eastAsia" w:ascii="Times New Roman" w:hAnsi="Times New Roman" w:eastAsia="方正小标宋简体" w:cs="方正小标宋简体"/>
          <w:color w:val="000000" w:themeColor="text1"/>
          <w:kern w:val="44"/>
          <w:sz w:val="44"/>
          <w:szCs w:val="44"/>
          <w:highlight w:val="none"/>
          <w:lang w:val="en-US" w:eastAsia="zh-CN" w:bidi="ar-SA"/>
          <w14:textFill>
            <w14:solidFill>
              <w14:schemeClr w14:val="tx1"/>
            </w14:solidFill>
          </w14:textFill>
        </w:rPr>
        <w:t>第三章</w:t>
      </w: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 xml:space="preserve"> </w:t>
      </w:r>
      <w:r>
        <w:rPr>
          <w:rFonts w:hint="eastAsia" w:ascii="方正小标宋简体" w:hAnsi="方正小标宋简体" w:eastAsia="方正小标宋简体" w:cs="方正小标宋简体"/>
          <w:b w:val="0"/>
          <w:bCs w:val="0"/>
          <w:color w:val="000000" w:themeColor="text1"/>
          <w:kern w:val="2"/>
          <w:sz w:val="44"/>
          <w:szCs w:val="44"/>
          <w:highlight w:val="none"/>
          <w:lang w:val="en-US" w:eastAsia="zh-CN" w:bidi="ar-SA"/>
          <w14:textFill>
            <w14:solidFill>
              <w14:schemeClr w14:val="tx1"/>
            </w14:solidFill>
          </w14:textFill>
        </w:rPr>
        <w:t xml:space="preserve"> 服务</w:t>
      </w:r>
      <w:r>
        <w:rPr>
          <w:rFonts w:hint="eastAsia" w:ascii="Times New Roman" w:hAnsi="Times New Roman" w:eastAsia="方正小标宋简体" w:cs="方正小标宋简体"/>
          <w:color w:val="000000" w:themeColor="text1"/>
          <w:kern w:val="44"/>
          <w:sz w:val="44"/>
          <w:szCs w:val="44"/>
          <w:highlight w:val="none"/>
          <w:u w:val="none"/>
          <w:lang w:val="en-US" w:eastAsia="zh-CN" w:bidi="ar-SA"/>
          <w14:textFill>
            <w14:solidFill>
              <w14:schemeClr w14:val="tx1"/>
            </w14:solidFill>
          </w14:textFill>
        </w:rPr>
        <w:t>要求</w:t>
      </w:r>
    </w:p>
    <w:p w14:paraId="75DFFDAD">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t>一、服务内容</w:t>
      </w:r>
    </w:p>
    <w:tbl>
      <w:tblPr>
        <w:tblStyle w:val="13"/>
        <w:tblW w:w="10665" w:type="dxa"/>
        <w:tblInd w:w="-10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455"/>
        <w:gridCol w:w="1050"/>
        <w:gridCol w:w="5145"/>
        <w:gridCol w:w="735"/>
        <w:gridCol w:w="435"/>
        <w:gridCol w:w="1230"/>
      </w:tblGrid>
      <w:tr w14:paraId="5FF8B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2B2B6135">
            <w:pPr>
              <w:widowControl w:val="0"/>
              <w:numPr>
                <w:ilvl w:val="0"/>
                <w:numId w:val="0"/>
              </w:numPr>
              <w:jc w:val="center"/>
              <w:rPr>
                <w:rFonts w:hint="eastAsia" w:ascii="仿宋_GB2312" w:hAnsi="仿宋_GB2312" w:eastAsia="仿宋_GB2312" w:cs="仿宋_GB2312"/>
                <w:b w:val="0"/>
                <w:bCs w:val="0"/>
                <w:color w:val="000000" w:themeColor="text1"/>
                <w:kern w:val="2"/>
                <w:sz w:val="24"/>
                <w:szCs w:val="24"/>
                <w:highlight w:val="none"/>
                <w:vertAlign w:val="baseline"/>
                <w:lang w:val="en-US" w:eastAsia="zh-CN" w:bidi="ar-SA"/>
                <w14:textFill>
                  <w14:solidFill>
                    <w14:schemeClr w14:val="tx1"/>
                  </w14:solidFill>
                </w14:textFill>
              </w:rPr>
            </w:pPr>
            <w:r>
              <w:rPr>
                <w:rFonts w:hint="eastAsia" w:ascii="黑体" w:hAnsi="黑体" w:eastAsia="黑体" w:cs="黑体"/>
                <w:color w:val="000000" w:themeColor="text1"/>
                <w:kern w:val="2"/>
                <w:sz w:val="24"/>
                <w:szCs w:val="24"/>
                <w:lang w:val="en-US" w:eastAsia="zh-CN" w:bidi="ar-SA"/>
                <w14:textFill>
                  <w14:solidFill>
                    <w14:schemeClr w14:val="tx1"/>
                  </w14:solidFill>
                </w14:textFill>
              </w:rPr>
              <w:t>序号</w:t>
            </w:r>
          </w:p>
        </w:tc>
        <w:tc>
          <w:tcPr>
            <w:tcW w:w="1455" w:type="dxa"/>
            <w:vAlign w:val="center"/>
          </w:tcPr>
          <w:p w14:paraId="7F3419E0">
            <w:pPr>
              <w:widowControl w:val="0"/>
              <w:numPr>
                <w:ilvl w:val="0"/>
                <w:numId w:val="0"/>
              </w:numPr>
              <w:jc w:val="center"/>
              <w:rPr>
                <w:rFonts w:hint="eastAsia" w:ascii="仿宋_GB2312" w:hAnsi="仿宋_GB2312" w:eastAsia="仿宋_GB2312" w:cs="仿宋_GB2312"/>
                <w:b w:val="0"/>
                <w:bCs w:val="0"/>
                <w:color w:val="000000" w:themeColor="text1"/>
                <w:kern w:val="2"/>
                <w:sz w:val="24"/>
                <w:szCs w:val="24"/>
                <w:highlight w:val="none"/>
                <w:vertAlign w:val="baseline"/>
                <w:lang w:val="en-US" w:eastAsia="zh-CN" w:bidi="ar-SA"/>
                <w14:textFill>
                  <w14:solidFill>
                    <w14:schemeClr w14:val="tx1"/>
                  </w14:solidFill>
                </w14:textFill>
              </w:rPr>
            </w:pPr>
            <w:r>
              <w:rPr>
                <w:rFonts w:hint="eastAsia" w:ascii="黑体" w:hAnsi="黑体" w:eastAsia="黑体" w:cs="黑体"/>
                <w:color w:val="000000" w:themeColor="text1"/>
                <w:kern w:val="2"/>
                <w:sz w:val="24"/>
                <w:szCs w:val="24"/>
                <w:lang w:val="en-US" w:eastAsia="zh-CN" w:bidi="ar-SA"/>
                <w14:textFill>
                  <w14:solidFill>
                    <w14:schemeClr w14:val="tx1"/>
                  </w14:solidFill>
                </w14:textFill>
              </w:rPr>
              <w:t>服务项目 类别</w:t>
            </w:r>
          </w:p>
        </w:tc>
        <w:tc>
          <w:tcPr>
            <w:tcW w:w="1050" w:type="dxa"/>
            <w:vAlign w:val="center"/>
          </w:tcPr>
          <w:p w14:paraId="53077547">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黑体" w:hAnsi="黑体" w:eastAsia="黑体" w:cs="黑体"/>
                <w:color w:val="000000" w:themeColor="text1"/>
                <w:sz w:val="24"/>
                <w:szCs w:val="24"/>
                <w:lang w:val="en-US" w:eastAsia="zh-CN"/>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服务</w:t>
            </w:r>
          </w:p>
          <w:p w14:paraId="5ADA8D31">
            <w:pPr>
              <w:widowControl w:val="0"/>
              <w:numPr>
                <w:ilvl w:val="0"/>
                <w:numId w:val="0"/>
              </w:numPr>
              <w:jc w:val="center"/>
              <w:rPr>
                <w:rFonts w:hint="eastAsia" w:ascii="仿宋_GB2312" w:hAnsi="仿宋_GB2312" w:eastAsia="仿宋_GB2312" w:cs="仿宋_GB2312"/>
                <w:b w:val="0"/>
                <w:bCs w:val="0"/>
                <w:color w:val="000000" w:themeColor="text1"/>
                <w:kern w:val="2"/>
                <w:sz w:val="24"/>
                <w:szCs w:val="24"/>
                <w:highlight w:val="none"/>
                <w:vertAlign w:val="baseline"/>
                <w:lang w:val="en-US" w:eastAsia="zh-CN" w:bidi="ar-SA"/>
                <w14:textFill>
                  <w14:solidFill>
                    <w14:schemeClr w14:val="tx1"/>
                  </w14:solidFill>
                </w14:textFill>
              </w:rPr>
            </w:pPr>
            <w:r>
              <w:rPr>
                <w:rFonts w:hint="eastAsia" w:ascii="黑体" w:hAnsi="黑体" w:eastAsia="黑体" w:cs="黑体"/>
                <w:color w:val="000000" w:themeColor="text1"/>
                <w:sz w:val="24"/>
                <w:szCs w:val="24"/>
                <w14:textFill>
                  <w14:solidFill>
                    <w14:schemeClr w14:val="tx1"/>
                  </w14:solidFill>
                </w14:textFill>
              </w:rPr>
              <w:t>频率</w:t>
            </w:r>
          </w:p>
        </w:tc>
        <w:tc>
          <w:tcPr>
            <w:tcW w:w="5145" w:type="dxa"/>
            <w:vAlign w:val="center"/>
          </w:tcPr>
          <w:p w14:paraId="3FAA91F2">
            <w:pPr>
              <w:widowControl w:val="0"/>
              <w:numPr>
                <w:ilvl w:val="0"/>
                <w:numId w:val="0"/>
              </w:numPr>
              <w:jc w:val="center"/>
              <w:rPr>
                <w:rFonts w:hint="eastAsia" w:ascii="仿宋_GB2312" w:hAnsi="仿宋_GB2312" w:eastAsia="仿宋_GB2312" w:cs="仿宋_GB2312"/>
                <w:b w:val="0"/>
                <w:bCs w:val="0"/>
                <w:color w:val="000000" w:themeColor="text1"/>
                <w:kern w:val="2"/>
                <w:sz w:val="24"/>
                <w:szCs w:val="24"/>
                <w:highlight w:val="none"/>
                <w:vertAlign w:val="baseline"/>
                <w:lang w:val="en-US" w:eastAsia="zh-CN" w:bidi="ar-SA"/>
                <w14:textFill>
                  <w14:solidFill>
                    <w14:schemeClr w14:val="tx1"/>
                  </w14:solidFill>
                </w14:textFill>
              </w:rPr>
            </w:pPr>
            <w:r>
              <w:rPr>
                <w:rFonts w:hint="eastAsia" w:ascii="黑体" w:hAnsi="黑体" w:eastAsia="黑体" w:cs="黑体"/>
                <w:color w:val="000000" w:themeColor="text1"/>
                <w:sz w:val="24"/>
                <w:szCs w:val="24"/>
                <w:lang w:val="en-US" w:eastAsia="zh-CN"/>
                <w14:textFill>
                  <w14:solidFill>
                    <w14:schemeClr w14:val="tx1"/>
                  </w14:solidFill>
                </w14:textFill>
              </w:rPr>
              <w:t>服务内容</w:t>
            </w:r>
          </w:p>
        </w:tc>
        <w:tc>
          <w:tcPr>
            <w:tcW w:w="735" w:type="dxa"/>
            <w:vAlign w:val="center"/>
          </w:tcPr>
          <w:p w14:paraId="1A56A47F">
            <w:pPr>
              <w:widowControl w:val="0"/>
              <w:numPr>
                <w:ilvl w:val="0"/>
                <w:numId w:val="0"/>
              </w:numPr>
              <w:jc w:val="center"/>
              <w:rPr>
                <w:rFonts w:hint="eastAsia" w:ascii="仿宋_GB2312" w:hAnsi="仿宋_GB2312" w:eastAsia="仿宋_GB2312" w:cs="仿宋_GB2312"/>
                <w:b w:val="0"/>
                <w:bCs w:val="0"/>
                <w:color w:val="000000" w:themeColor="text1"/>
                <w:kern w:val="2"/>
                <w:sz w:val="24"/>
                <w:szCs w:val="24"/>
                <w:highlight w:val="none"/>
                <w:vertAlign w:val="baseline"/>
                <w:lang w:val="en-US" w:eastAsia="zh-CN" w:bidi="ar-SA"/>
                <w14:textFill>
                  <w14:solidFill>
                    <w14:schemeClr w14:val="tx1"/>
                  </w14:solidFill>
                </w14:textFill>
              </w:rPr>
            </w:pPr>
            <w:r>
              <w:rPr>
                <w:rFonts w:hint="eastAsia" w:ascii="黑体" w:hAnsi="黑体" w:eastAsia="黑体" w:cs="黑体"/>
                <w:color w:val="000000" w:themeColor="text1"/>
                <w:kern w:val="0"/>
                <w:sz w:val="24"/>
                <w:szCs w:val="24"/>
                <w14:textFill>
                  <w14:solidFill>
                    <w14:schemeClr w14:val="tx1"/>
                  </w14:solidFill>
                </w14:textFill>
              </w:rPr>
              <w:t>单位</w:t>
            </w:r>
          </w:p>
        </w:tc>
        <w:tc>
          <w:tcPr>
            <w:tcW w:w="435" w:type="dxa"/>
            <w:vAlign w:val="center"/>
          </w:tcPr>
          <w:p w14:paraId="49960074">
            <w:pPr>
              <w:widowControl w:val="0"/>
              <w:numPr>
                <w:ilvl w:val="0"/>
                <w:numId w:val="0"/>
              </w:numPr>
              <w:jc w:val="center"/>
              <w:rPr>
                <w:rFonts w:hint="eastAsia" w:ascii="仿宋_GB2312" w:hAnsi="仿宋_GB2312" w:eastAsia="仿宋_GB2312" w:cs="仿宋_GB2312"/>
                <w:b w:val="0"/>
                <w:bCs w:val="0"/>
                <w:color w:val="000000" w:themeColor="text1"/>
                <w:kern w:val="2"/>
                <w:sz w:val="24"/>
                <w:szCs w:val="24"/>
                <w:highlight w:val="none"/>
                <w:vertAlign w:val="baseline"/>
                <w:lang w:val="en-US" w:eastAsia="zh-CN" w:bidi="ar-SA"/>
                <w14:textFill>
                  <w14:solidFill>
                    <w14:schemeClr w14:val="tx1"/>
                  </w14:solidFill>
                </w14:textFill>
              </w:rPr>
            </w:pPr>
            <w:r>
              <w:rPr>
                <w:rFonts w:hint="eastAsia" w:ascii="黑体" w:hAnsi="黑体" w:eastAsia="黑体" w:cs="黑体"/>
                <w:color w:val="000000" w:themeColor="text1"/>
                <w:kern w:val="0"/>
                <w:sz w:val="24"/>
                <w:szCs w:val="24"/>
                <w14:textFill>
                  <w14:solidFill>
                    <w14:schemeClr w14:val="tx1"/>
                  </w14:solidFill>
                </w14:textFill>
              </w:rPr>
              <w:t>数量</w:t>
            </w:r>
          </w:p>
        </w:tc>
        <w:tc>
          <w:tcPr>
            <w:tcW w:w="1230" w:type="dxa"/>
            <w:vAlign w:val="center"/>
          </w:tcPr>
          <w:p w14:paraId="2FA9E422">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黑体" w:hAnsi="黑体" w:eastAsia="黑体" w:cs="黑体"/>
                <w:i w:val="0"/>
                <w:iCs w:val="0"/>
                <w:color w:val="000000" w:themeColor="text1"/>
                <w:kern w:val="0"/>
                <w:sz w:val="24"/>
                <w:szCs w:val="24"/>
                <w:u w:val="none"/>
                <w:lang w:val="en-US" w:eastAsia="zh-CN" w:bidi="ar"/>
                <w14:textFill>
                  <w14:solidFill>
                    <w14:schemeClr w14:val="tx1"/>
                  </w14:solidFill>
                </w14:textFill>
              </w:rPr>
            </w:pPr>
            <w:r>
              <w:rPr>
                <w:rFonts w:hint="eastAsia" w:ascii="黑体" w:hAnsi="黑体" w:eastAsia="黑体" w:cs="黑体"/>
                <w:i w:val="0"/>
                <w:iCs w:val="0"/>
                <w:color w:val="000000" w:themeColor="text1"/>
                <w:kern w:val="0"/>
                <w:sz w:val="24"/>
                <w:szCs w:val="24"/>
                <w:u w:val="none"/>
                <w:lang w:val="en-US" w:eastAsia="zh-CN" w:bidi="ar"/>
                <w14:textFill>
                  <w14:solidFill>
                    <w14:schemeClr w14:val="tx1"/>
                  </w14:solidFill>
                </w14:textFill>
              </w:rPr>
              <w:t>服务单价限价</w:t>
            </w:r>
          </w:p>
          <w:p w14:paraId="0E979EEE">
            <w:pPr>
              <w:widowControl w:val="0"/>
              <w:numPr>
                <w:ilvl w:val="0"/>
                <w:numId w:val="0"/>
              </w:numPr>
              <w:jc w:val="center"/>
              <w:rPr>
                <w:rFonts w:hint="eastAsia" w:ascii="仿宋_GB2312" w:hAnsi="仿宋_GB2312" w:eastAsia="仿宋_GB2312" w:cs="仿宋_GB2312"/>
                <w:b w:val="0"/>
                <w:bCs w:val="0"/>
                <w:color w:val="000000" w:themeColor="text1"/>
                <w:kern w:val="2"/>
                <w:sz w:val="24"/>
                <w:szCs w:val="24"/>
                <w:highlight w:val="none"/>
                <w:vertAlign w:val="baseline"/>
                <w:lang w:val="en-US" w:eastAsia="zh-CN" w:bidi="ar-SA"/>
                <w14:textFill>
                  <w14:solidFill>
                    <w14:schemeClr w14:val="tx1"/>
                  </w14:solidFill>
                </w14:textFill>
              </w:rPr>
            </w:pPr>
            <w:r>
              <w:rPr>
                <w:rFonts w:hint="eastAsia" w:ascii="黑体" w:hAnsi="黑体" w:eastAsia="黑体" w:cs="黑体"/>
                <w:i w:val="0"/>
                <w:iCs w:val="0"/>
                <w:color w:val="000000" w:themeColor="text1"/>
                <w:kern w:val="0"/>
                <w:sz w:val="24"/>
                <w:szCs w:val="24"/>
                <w:u w:val="none"/>
                <w:lang w:val="en-US" w:eastAsia="zh-CN" w:bidi="ar"/>
                <w14:textFill>
                  <w14:solidFill>
                    <w14:schemeClr w14:val="tx1"/>
                  </w14:solidFill>
                </w14:textFill>
              </w:rPr>
              <w:t>（含税）</w:t>
            </w:r>
          </w:p>
        </w:tc>
      </w:tr>
      <w:tr w14:paraId="0F067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71B9186B">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w:t>
            </w:r>
          </w:p>
        </w:tc>
        <w:tc>
          <w:tcPr>
            <w:tcW w:w="1455" w:type="dxa"/>
            <w:vAlign w:val="center"/>
          </w:tcPr>
          <w:p w14:paraId="0281F66F">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10kV高压柜巡视项目</w:t>
            </w:r>
          </w:p>
        </w:tc>
        <w:tc>
          <w:tcPr>
            <w:tcW w:w="1050" w:type="dxa"/>
            <w:vAlign w:val="center"/>
          </w:tcPr>
          <w:p w14:paraId="568AD4C4">
            <w:pPr>
              <w:widowControl w:val="0"/>
              <w:numPr>
                <w:ilvl w:val="0"/>
                <w:numId w:val="0"/>
              </w:numPr>
              <w:jc w:val="both"/>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6次/年</w:t>
            </w:r>
          </w:p>
        </w:tc>
        <w:tc>
          <w:tcPr>
            <w:tcW w:w="5145" w:type="dxa"/>
            <w:vAlign w:val="center"/>
          </w:tcPr>
          <w:p w14:paraId="13D12641">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1.高压开关柜上的带电显示装置良好</w:t>
            </w:r>
          </w:p>
          <w:p w14:paraId="660585B7">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2.弹簧储能指示清晰、正确</w:t>
            </w:r>
          </w:p>
          <w:p w14:paraId="3D96E130">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3.分、合指示清晰、正确</w:t>
            </w:r>
          </w:p>
          <w:p w14:paraId="493FD763">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4.真空灭弧室无异常声音和气味</w:t>
            </w:r>
          </w:p>
          <w:p w14:paraId="2B64CA68">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5.电缆接头是否有发热迹象、电缆头是否有破损</w:t>
            </w:r>
          </w:p>
          <w:p w14:paraId="00F9427A">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6.开关柜防误闭锁装置完好、正确</w:t>
            </w:r>
          </w:p>
          <w:p w14:paraId="477BB8AE">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7.开关柜面板上所有保护、测控显示数据是否正确</w:t>
            </w:r>
          </w:p>
          <w:p w14:paraId="7B45C12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8.开关柜面板上保护压板投入是否正确</w:t>
            </w:r>
          </w:p>
          <w:p w14:paraId="4DA3072D">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9.开关柜封堵是否良好</w:t>
            </w:r>
          </w:p>
          <w:p w14:paraId="39A861CE">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10.开关柜门是否封闭，机械闭锁是否可靠</w:t>
            </w:r>
          </w:p>
          <w:p w14:paraId="19730F5A">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11.柜顶母线仓室是否采用胶质螺栓固定</w:t>
            </w:r>
          </w:p>
          <w:p w14:paraId="25692148">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12.开关柜二次仓室二次接线是否满足工艺规范及质量要求，接地排是否引入主地网</w:t>
            </w:r>
          </w:p>
          <w:p w14:paraId="15EE58A9">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13.开关是否可以远方遥控分合</w:t>
            </w:r>
          </w:p>
          <w:p w14:paraId="4A1C9408">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14.开关柜开关是否有编号、指向是否明确</w:t>
            </w:r>
          </w:p>
          <w:p w14:paraId="23758407">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15.其他项</w:t>
            </w:r>
          </w:p>
        </w:tc>
        <w:tc>
          <w:tcPr>
            <w:tcW w:w="735" w:type="dxa"/>
            <w:vAlign w:val="center"/>
          </w:tcPr>
          <w:p w14:paraId="14CED154">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台/次</w:t>
            </w:r>
          </w:p>
        </w:tc>
        <w:tc>
          <w:tcPr>
            <w:tcW w:w="435" w:type="dxa"/>
            <w:vAlign w:val="center"/>
          </w:tcPr>
          <w:p w14:paraId="3DA54BF6">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w:t>
            </w:r>
          </w:p>
        </w:tc>
        <w:tc>
          <w:tcPr>
            <w:tcW w:w="1230" w:type="dxa"/>
            <w:vAlign w:val="center"/>
          </w:tcPr>
          <w:p w14:paraId="61C48FB5">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203</w:t>
            </w:r>
          </w:p>
        </w:tc>
      </w:tr>
      <w:tr w14:paraId="2ECEA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27D1E3AC">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w:t>
            </w:r>
          </w:p>
        </w:tc>
        <w:tc>
          <w:tcPr>
            <w:tcW w:w="1455" w:type="dxa"/>
            <w:vAlign w:val="center"/>
          </w:tcPr>
          <w:p w14:paraId="4B869394">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油浸式变压器巡视项目</w:t>
            </w:r>
          </w:p>
        </w:tc>
        <w:tc>
          <w:tcPr>
            <w:tcW w:w="1050" w:type="dxa"/>
            <w:vAlign w:val="center"/>
          </w:tcPr>
          <w:p w14:paraId="070E6921">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6次/年</w:t>
            </w:r>
          </w:p>
        </w:tc>
        <w:tc>
          <w:tcPr>
            <w:tcW w:w="5145" w:type="dxa"/>
            <w:vAlign w:val="center"/>
          </w:tcPr>
          <w:p w14:paraId="2F4C48C0">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1.有无渗漏油现象</w:t>
            </w:r>
          </w:p>
          <w:p w14:paraId="707F8392">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2.设备接地装置是否良好</w:t>
            </w:r>
          </w:p>
          <w:p w14:paraId="054C7D9D">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3.铁芯、夹件接地是否良好</w:t>
            </w:r>
          </w:p>
          <w:p w14:paraId="68624039">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4.基础有无倾斜、下沉、变形</w:t>
            </w:r>
          </w:p>
          <w:p w14:paraId="6FC9A5B2">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5.声音是否均匀、正常</w:t>
            </w:r>
          </w:p>
          <w:p w14:paraId="1E960F57">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6.绕组温度是否正确</w:t>
            </w:r>
          </w:p>
          <w:p w14:paraId="3F02F828">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7.油面温度是否正确</w:t>
            </w:r>
          </w:p>
          <w:p w14:paraId="3540A3D3">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8.本体、有载瓦斯硅胶颜色是否正常</w:t>
            </w:r>
          </w:p>
          <w:p w14:paraId="72CB3F73">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9.本体、有载瓦斯继电器内充满油</w:t>
            </w:r>
          </w:p>
          <w:p w14:paraId="2CAFB0A2">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10.风扇、油泵、油流继电器工作是否正常</w:t>
            </w:r>
          </w:p>
          <w:p w14:paraId="78B1EC0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11.本体端子箱内密封良好，防小动物措施可靠</w:t>
            </w:r>
          </w:p>
          <w:p w14:paraId="547C832D">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12.中性点刀闸触头无烧伤、变形、锈蚀、倾斜，接触良好，无发热现象</w:t>
            </w:r>
          </w:p>
          <w:p w14:paraId="4F7844FA">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13.主变防火措施是否符合规定</w:t>
            </w:r>
          </w:p>
          <w:p w14:paraId="63B4A70F">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14.套管油位是否正常</w:t>
            </w:r>
          </w:p>
          <w:p w14:paraId="3F4C4852">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15.瓦斯、温度计是否加装防雨罩</w:t>
            </w:r>
          </w:p>
          <w:p w14:paraId="7F508BF1">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16.其他项</w:t>
            </w:r>
          </w:p>
          <w:p w14:paraId="7ECEB261">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p>
        </w:tc>
        <w:tc>
          <w:tcPr>
            <w:tcW w:w="735" w:type="dxa"/>
            <w:vAlign w:val="center"/>
          </w:tcPr>
          <w:p w14:paraId="0338F3B6">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台/次</w:t>
            </w:r>
          </w:p>
        </w:tc>
        <w:tc>
          <w:tcPr>
            <w:tcW w:w="435" w:type="dxa"/>
            <w:vAlign w:val="center"/>
          </w:tcPr>
          <w:p w14:paraId="5012A4C5">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w:t>
            </w:r>
          </w:p>
        </w:tc>
        <w:tc>
          <w:tcPr>
            <w:tcW w:w="1230" w:type="dxa"/>
            <w:vAlign w:val="center"/>
          </w:tcPr>
          <w:p w14:paraId="6FBC49BE">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352</w:t>
            </w:r>
          </w:p>
        </w:tc>
      </w:tr>
      <w:tr w14:paraId="0ABA0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795A3CF8">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w:t>
            </w:r>
          </w:p>
        </w:tc>
        <w:tc>
          <w:tcPr>
            <w:tcW w:w="1455" w:type="dxa"/>
            <w:vAlign w:val="center"/>
          </w:tcPr>
          <w:p w14:paraId="6785A0C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干式变压器巡视项目</w:t>
            </w:r>
          </w:p>
        </w:tc>
        <w:tc>
          <w:tcPr>
            <w:tcW w:w="1050" w:type="dxa"/>
            <w:vAlign w:val="center"/>
          </w:tcPr>
          <w:p w14:paraId="7D119BBB">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6次/年</w:t>
            </w:r>
          </w:p>
        </w:tc>
        <w:tc>
          <w:tcPr>
            <w:tcW w:w="5145" w:type="dxa"/>
            <w:vAlign w:val="center"/>
          </w:tcPr>
          <w:p w14:paraId="68DD0D64">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1.温控装置是否正常</w:t>
            </w:r>
          </w:p>
          <w:p w14:paraId="038A5F19">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2.设备接地装置是否良好</w:t>
            </w:r>
          </w:p>
          <w:p w14:paraId="09F62D5D">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3.铁芯、夹件接地是否良好</w:t>
            </w:r>
          </w:p>
          <w:p w14:paraId="6DA248FF">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4.基础有无倾斜、下沉、变形</w:t>
            </w:r>
          </w:p>
          <w:p w14:paraId="69C4AF4B">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5.声音是否均匀、正常</w:t>
            </w:r>
          </w:p>
          <w:p w14:paraId="551E0A82">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6.绕组温度是否正确</w:t>
            </w:r>
          </w:p>
          <w:p w14:paraId="65F2084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7.设备外壳是否完整</w:t>
            </w:r>
          </w:p>
          <w:p w14:paraId="5F233D2A">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8.本体硅胶颜色是否正常</w:t>
            </w:r>
          </w:p>
          <w:p w14:paraId="7F7C16BE">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9.风扇工作是否正常</w:t>
            </w:r>
          </w:p>
          <w:p w14:paraId="71864250">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10.本体端子箱内密封良好，防小动物措施可靠</w:t>
            </w:r>
          </w:p>
          <w:p w14:paraId="03EC2B26">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11.中性点刀闸触头无烧伤、变形、锈蚀、倾斜，接触良好，无发热现象</w:t>
            </w:r>
          </w:p>
          <w:p w14:paraId="6126231D">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12.主变防火措施是否符合规定</w:t>
            </w:r>
          </w:p>
          <w:p w14:paraId="45D24612">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13.其他项</w:t>
            </w:r>
          </w:p>
        </w:tc>
        <w:tc>
          <w:tcPr>
            <w:tcW w:w="735" w:type="dxa"/>
            <w:vAlign w:val="center"/>
          </w:tcPr>
          <w:p w14:paraId="5EF25ABE">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台/次</w:t>
            </w:r>
          </w:p>
        </w:tc>
        <w:tc>
          <w:tcPr>
            <w:tcW w:w="435" w:type="dxa"/>
            <w:vAlign w:val="center"/>
          </w:tcPr>
          <w:p w14:paraId="4CABF2D9">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w:t>
            </w:r>
          </w:p>
        </w:tc>
        <w:tc>
          <w:tcPr>
            <w:tcW w:w="1230" w:type="dxa"/>
            <w:vAlign w:val="center"/>
          </w:tcPr>
          <w:p w14:paraId="4C82D5EC">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331</w:t>
            </w:r>
          </w:p>
        </w:tc>
      </w:tr>
      <w:tr w14:paraId="64380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77B5F5B1">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4</w:t>
            </w:r>
          </w:p>
        </w:tc>
        <w:tc>
          <w:tcPr>
            <w:tcW w:w="1455" w:type="dxa"/>
            <w:vAlign w:val="center"/>
          </w:tcPr>
          <w:p w14:paraId="1E31F595">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直流系统巡视项目</w:t>
            </w:r>
          </w:p>
        </w:tc>
        <w:tc>
          <w:tcPr>
            <w:tcW w:w="1050" w:type="dxa"/>
            <w:vAlign w:val="center"/>
          </w:tcPr>
          <w:p w14:paraId="74A52D30">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6次/年</w:t>
            </w:r>
          </w:p>
        </w:tc>
        <w:tc>
          <w:tcPr>
            <w:tcW w:w="5145" w:type="dxa"/>
            <w:vAlign w:val="center"/>
          </w:tcPr>
          <w:p w14:paraId="38FBB423">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1.确认直流母线电压是否正常，通常应略高于额定值，但不得超过额定值的5%</w:t>
            </w:r>
          </w:p>
          <w:p w14:paraId="66EDBD30">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2.检查直流系统绝缘监察装置是否良好，确保直流系统正负极对地绝缘正常</w:t>
            </w:r>
          </w:p>
          <w:p w14:paraId="4DD473A6">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3.蓄电池状态检查，对于铅酸蓄电池，每个蓄电池的电压应保持在2.15V，最大变动范围为2.1～2.2V，巡视时应检查浮充电压，避免过充电现象。</w:t>
            </w:r>
          </w:p>
          <w:p w14:paraId="41E6A972">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4.检查直流屏、控制面板、信号灯具及各操作把手是否正确良好，闪光装置应良好，试验时均应正常</w:t>
            </w:r>
          </w:p>
        </w:tc>
        <w:tc>
          <w:tcPr>
            <w:tcW w:w="735" w:type="dxa"/>
            <w:shd w:val="clear" w:color="auto" w:fill="auto"/>
            <w:vAlign w:val="center"/>
          </w:tcPr>
          <w:p w14:paraId="5C9DCAF4">
            <w:pPr>
              <w:widowControl w:val="0"/>
              <w:numPr>
                <w:ilvl w:val="0"/>
                <w:numId w:val="0"/>
              </w:numPr>
              <w:jc w:val="cente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套/次</w:t>
            </w:r>
          </w:p>
        </w:tc>
        <w:tc>
          <w:tcPr>
            <w:tcW w:w="435" w:type="dxa"/>
            <w:shd w:val="clear" w:color="auto" w:fill="auto"/>
            <w:vAlign w:val="center"/>
          </w:tcPr>
          <w:p w14:paraId="06470F91">
            <w:pPr>
              <w:widowControl w:val="0"/>
              <w:numPr>
                <w:ilvl w:val="0"/>
                <w:numId w:val="0"/>
              </w:numPr>
              <w:jc w:val="cente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w:t>
            </w:r>
          </w:p>
        </w:tc>
        <w:tc>
          <w:tcPr>
            <w:tcW w:w="1230" w:type="dxa"/>
            <w:vAlign w:val="center"/>
          </w:tcPr>
          <w:p w14:paraId="0EAE541F">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394</w:t>
            </w:r>
          </w:p>
        </w:tc>
      </w:tr>
      <w:tr w14:paraId="7BB1B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1B8D3715">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5</w:t>
            </w:r>
          </w:p>
        </w:tc>
        <w:tc>
          <w:tcPr>
            <w:tcW w:w="1455" w:type="dxa"/>
            <w:vAlign w:val="center"/>
          </w:tcPr>
          <w:p w14:paraId="024712E3">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0.4kV低压柜巡视项目</w:t>
            </w:r>
          </w:p>
        </w:tc>
        <w:tc>
          <w:tcPr>
            <w:tcW w:w="1050" w:type="dxa"/>
            <w:vAlign w:val="center"/>
          </w:tcPr>
          <w:p w14:paraId="0E15EBE1">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6次/年</w:t>
            </w:r>
          </w:p>
        </w:tc>
        <w:tc>
          <w:tcPr>
            <w:tcW w:w="5145" w:type="dxa"/>
            <w:vAlign w:val="center"/>
          </w:tcPr>
          <w:p w14:paraId="680C6619">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1.开关柜上的带电显示装置良好</w:t>
            </w:r>
          </w:p>
          <w:p w14:paraId="1110993E">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2.弹簧储能指示清晰、正确</w:t>
            </w:r>
          </w:p>
          <w:p w14:paraId="2CA97A66">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3.分、合指示清晰、正确</w:t>
            </w:r>
          </w:p>
          <w:p w14:paraId="6C3B5F2A">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4.断路器无异常声音和气味</w:t>
            </w:r>
          </w:p>
          <w:p w14:paraId="6177CC3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5.电缆接头是否有发热迹象、电缆头是否有破损</w:t>
            </w:r>
          </w:p>
          <w:p w14:paraId="6A5488F5">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6.开关柜防误闭锁装置完好、正确</w:t>
            </w:r>
          </w:p>
          <w:p w14:paraId="570FA04F">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7.开关柜面板上所有保护、测控显示数据是否正确</w:t>
            </w:r>
          </w:p>
          <w:p w14:paraId="00CA02F0">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8.开关柜面板上保护压板投入是否正确</w:t>
            </w:r>
          </w:p>
          <w:p w14:paraId="388BA89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9.开关柜封堵是否良好</w:t>
            </w:r>
          </w:p>
          <w:p w14:paraId="045ED8FD">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10.开关柜门是否封闭，机械闭锁是否可靠</w:t>
            </w:r>
          </w:p>
          <w:p w14:paraId="0932ADC6">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11.确保母线与引下线连接良好，接线部位无发热现象，电缆头、接线桩牢固好用，母线间是否有异物</w:t>
            </w:r>
          </w:p>
          <w:p w14:paraId="418DA37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12.开关柜开关是否有编号、指向是否明确</w:t>
            </w:r>
          </w:p>
          <w:p w14:paraId="1B18B79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13.其他项</w:t>
            </w:r>
          </w:p>
          <w:p w14:paraId="10D2DE22">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p>
        </w:tc>
        <w:tc>
          <w:tcPr>
            <w:tcW w:w="735" w:type="dxa"/>
            <w:vAlign w:val="center"/>
          </w:tcPr>
          <w:p w14:paraId="7C80F07E">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台/次</w:t>
            </w:r>
          </w:p>
        </w:tc>
        <w:tc>
          <w:tcPr>
            <w:tcW w:w="435" w:type="dxa"/>
            <w:vAlign w:val="center"/>
          </w:tcPr>
          <w:p w14:paraId="38BF6878">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w:t>
            </w:r>
          </w:p>
        </w:tc>
        <w:tc>
          <w:tcPr>
            <w:tcW w:w="1230" w:type="dxa"/>
            <w:vAlign w:val="center"/>
          </w:tcPr>
          <w:p w14:paraId="44FC7620">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190</w:t>
            </w:r>
          </w:p>
        </w:tc>
      </w:tr>
      <w:tr w14:paraId="7DFC2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7D3CEA81">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w:t>
            </w:r>
          </w:p>
        </w:tc>
        <w:tc>
          <w:tcPr>
            <w:tcW w:w="1455" w:type="dxa"/>
            <w:vAlign w:val="center"/>
          </w:tcPr>
          <w:p w14:paraId="25AB090F">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0.4kV电容柜巡视项目</w:t>
            </w:r>
          </w:p>
        </w:tc>
        <w:tc>
          <w:tcPr>
            <w:tcW w:w="1050" w:type="dxa"/>
            <w:vAlign w:val="center"/>
          </w:tcPr>
          <w:p w14:paraId="5AAB1714">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6次/年</w:t>
            </w:r>
          </w:p>
        </w:tc>
        <w:tc>
          <w:tcPr>
            <w:tcW w:w="5145" w:type="dxa"/>
            <w:vAlign w:val="center"/>
          </w:tcPr>
          <w:p w14:paraId="0A1EB512">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1.开关柜上的带电显示装置良好</w:t>
            </w:r>
          </w:p>
          <w:p w14:paraId="5CF08583">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2.分、合指示清晰、正确</w:t>
            </w:r>
          </w:p>
          <w:p w14:paraId="5E5C5606">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3.断路器无异常声音和气味</w:t>
            </w:r>
          </w:p>
          <w:p w14:paraId="521FCDF5">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4.检查电容柜总开关，逐个将电容器对地放电，外观检查壳体是否完好，无漏油现象</w:t>
            </w:r>
          </w:p>
          <w:p w14:paraId="4F01FD1A">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5.开关柜面板上所有保护、测控显示数据是否正确</w:t>
            </w:r>
          </w:p>
          <w:p w14:paraId="42D95570">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6.开关柜面板上保护压板投入是否正确</w:t>
            </w:r>
          </w:p>
          <w:p w14:paraId="6D04813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7.开关柜封堵是否良好</w:t>
            </w:r>
          </w:p>
          <w:p w14:paraId="0D39FBDC">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8.开关柜门是否封闭，机械闭锁是否可靠</w:t>
            </w:r>
          </w:p>
          <w:p w14:paraId="0254946D">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9.确保母线与引下线连接良好，接线部位无发热现象，电缆头、接线桩牢固好用，母线间是否有异物</w:t>
            </w:r>
          </w:p>
          <w:p w14:paraId="4DD68F8E">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10.开关柜开关是否有编号、指向是否明确</w:t>
            </w:r>
          </w:p>
          <w:p w14:paraId="3149EA16">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11.其他项</w:t>
            </w:r>
          </w:p>
        </w:tc>
        <w:tc>
          <w:tcPr>
            <w:tcW w:w="735" w:type="dxa"/>
            <w:vAlign w:val="center"/>
          </w:tcPr>
          <w:p w14:paraId="6EDA8915">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台/次</w:t>
            </w:r>
          </w:p>
        </w:tc>
        <w:tc>
          <w:tcPr>
            <w:tcW w:w="435" w:type="dxa"/>
            <w:vAlign w:val="center"/>
          </w:tcPr>
          <w:p w14:paraId="6C7B0ACF">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w:t>
            </w:r>
          </w:p>
        </w:tc>
        <w:tc>
          <w:tcPr>
            <w:tcW w:w="1230" w:type="dxa"/>
            <w:vAlign w:val="center"/>
          </w:tcPr>
          <w:p w14:paraId="6EEFD07E">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196</w:t>
            </w:r>
          </w:p>
        </w:tc>
      </w:tr>
      <w:tr w14:paraId="041C1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0951175F">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7</w:t>
            </w:r>
          </w:p>
        </w:tc>
        <w:tc>
          <w:tcPr>
            <w:tcW w:w="1455" w:type="dxa"/>
            <w:vAlign w:val="center"/>
          </w:tcPr>
          <w:p w14:paraId="45BD595F">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10kV电缆通道巡视</w:t>
            </w:r>
          </w:p>
        </w:tc>
        <w:tc>
          <w:tcPr>
            <w:tcW w:w="1050" w:type="dxa"/>
            <w:vAlign w:val="center"/>
          </w:tcPr>
          <w:p w14:paraId="426301E1">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6次/年</w:t>
            </w:r>
          </w:p>
        </w:tc>
        <w:tc>
          <w:tcPr>
            <w:tcW w:w="5145" w:type="dxa"/>
            <w:vAlign w:val="center"/>
          </w:tcPr>
          <w:p w14:paraId="68FEBC59">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1.电缆桥架、支撑架是否可靠</w:t>
            </w:r>
          </w:p>
          <w:p w14:paraId="62FE10DA">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2.电缆桥架、支撑架有无防腐措施</w:t>
            </w:r>
          </w:p>
          <w:p w14:paraId="18905880">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3.电缆通道沟盖板、桥架盖板是否完好</w:t>
            </w:r>
          </w:p>
          <w:p w14:paraId="487C1713">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4.电缆防火阻燃有措施（防火涂料、防火包带）</w:t>
            </w:r>
          </w:p>
          <w:p w14:paraId="2655AE16">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5.电缆路径是否清楚、有无标示</w:t>
            </w:r>
          </w:p>
          <w:p w14:paraId="04D8F39E">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6.电缆沟内接地是否完好</w:t>
            </w:r>
          </w:p>
        </w:tc>
        <w:tc>
          <w:tcPr>
            <w:tcW w:w="735" w:type="dxa"/>
            <w:vAlign w:val="center"/>
          </w:tcPr>
          <w:p w14:paraId="3554F105">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处/次</w:t>
            </w:r>
          </w:p>
        </w:tc>
        <w:tc>
          <w:tcPr>
            <w:tcW w:w="435" w:type="dxa"/>
            <w:vAlign w:val="center"/>
          </w:tcPr>
          <w:p w14:paraId="5B5F9E78">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w:t>
            </w:r>
          </w:p>
        </w:tc>
        <w:tc>
          <w:tcPr>
            <w:tcW w:w="1230" w:type="dxa"/>
            <w:vAlign w:val="center"/>
          </w:tcPr>
          <w:p w14:paraId="76A6360F">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54</w:t>
            </w:r>
          </w:p>
        </w:tc>
      </w:tr>
      <w:tr w14:paraId="78731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dxa"/>
            <w:vAlign w:val="center"/>
          </w:tcPr>
          <w:p w14:paraId="60CDE549">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8</w:t>
            </w:r>
          </w:p>
        </w:tc>
        <w:tc>
          <w:tcPr>
            <w:tcW w:w="1455" w:type="dxa"/>
            <w:vAlign w:val="center"/>
          </w:tcPr>
          <w:p w14:paraId="2B09F989">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操作工器具巡视</w:t>
            </w:r>
          </w:p>
        </w:tc>
        <w:tc>
          <w:tcPr>
            <w:tcW w:w="1050" w:type="dxa"/>
            <w:vAlign w:val="center"/>
          </w:tcPr>
          <w:p w14:paraId="691B6345">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6次/年</w:t>
            </w:r>
          </w:p>
        </w:tc>
        <w:tc>
          <w:tcPr>
            <w:tcW w:w="5145" w:type="dxa"/>
            <w:vAlign w:val="center"/>
          </w:tcPr>
          <w:p w14:paraId="51EEC1A1">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1.绝缘手套，外观是否破裂，绝缘防护是否满足要求，检验时间是否到期</w:t>
            </w:r>
          </w:p>
          <w:p w14:paraId="4CA05EDA">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2.绝缘鞋，外观是否破裂，绝缘防护是否满足要求，检验时间是否到期</w:t>
            </w:r>
          </w:p>
          <w:p w14:paraId="29AB366D">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3.操作杆，外观是否破裂，绝缘防护是否满足要求，检验时间是否到期</w:t>
            </w:r>
          </w:p>
          <w:p w14:paraId="057BD65D">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4.绝缘垫，外观是否破裂，绝缘防护是否满足要求，检验时间是否到期</w:t>
            </w:r>
          </w:p>
          <w:p w14:paraId="1E9313F4">
            <w:pPr>
              <w:widowControl w:val="0"/>
              <w:numPr>
                <w:ilvl w:val="0"/>
                <w:numId w:val="0"/>
              </w:numPr>
              <w:jc w:val="both"/>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5.验电器，外观是否破裂，绝缘防护是否满足要求，检验时间是否到期</w:t>
            </w:r>
          </w:p>
        </w:tc>
        <w:tc>
          <w:tcPr>
            <w:tcW w:w="735" w:type="dxa"/>
            <w:vAlign w:val="center"/>
          </w:tcPr>
          <w:p w14:paraId="16BEBFC3">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套/次</w:t>
            </w:r>
          </w:p>
        </w:tc>
        <w:tc>
          <w:tcPr>
            <w:tcW w:w="435" w:type="dxa"/>
            <w:vAlign w:val="center"/>
          </w:tcPr>
          <w:p w14:paraId="6EC60B34">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w:t>
            </w:r>
          </w:p>
        </w:tc>
        <w:tc>
          <w:tcPr>
            <w:tcW w:w="1230" w:type="dxa"/>
            <w:vAlign w:val="center"/>
          </w:tcPr>
          <w:p w14:paraId="0886BE92">
            <w:pPr>
              <w:widowControl w:val="0"/>
              <w:numPr>
                <w:ilvl w:val="0"/>
                <w:numId w:val="0"/>
              </w:numPr>
              <w:jc w:val="center"/>
              <w:rPr>
                <w:rFonts w:hint="default" w:ascii="宋体" w:hAnsi="宋体" w:eastAsia="宋体" w:cs="宋体"/>
                <w:i w:val="0"/>
                <w:iCs w:val="0"/>
                <w:color w:val="000000" w:themeColor="text1"/>
                <w:kern w:val="0"/>
                <w:sz w:val="22"/>
                <w:szCs w:val="22"/>
                <w:u w:val="none"/>
                <w:lang w:val="en-US" w:eastAsia="zh-CN"/>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14:textFill>
                  <w14:solidFill>
                    <w14:schemeClr w14:val="tx1"/>
                  </w14:solidFill>
                </w14:textFill>
              </w:rPr>
              <w:t>18</w:t>
            </w:r>
          </w:p>
        </w:tc>
      </w:tr>
    </w:tbl>
    <w:p w14:paraId="77D116A4">
      <w:pPr>
        <w:pStyle w:val="21"/>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t>服务要求</w:t>
      </w:r>
    </w:p>
    <w:p w14:paraId="73EC6A29">
      <w:pPr>
        <w:pStyle w:val="21"/>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highlight w:val="none"/>
          <w:lang w:val="en-US" w:eastAsia="zh-CN" w:bidi="ar-SA"/>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维保单位</w:t>
      </w:r>
      <w:r>
        <w:rPr>
          <w:rFonts w:hint="eastAsia" w:ascii="仿宋_GB2312" w:hAnsi="仿宋_GB2312" w:eastAsia="仿宋_GB2312" w:cs="仿宋_GB2312"/>
          <w:color w:val="000000" w:themeColor="text1"/>
          <w:sz w:val="32"/>
          <w:szCs w:val="32"/>
          <w:highlight w:val="none"/>
          <w14:textFill>
            <w14:solidFill>
              <w14:schemeClr w14:val="tx1"/>
            </w14:solidFill>
          </w14:textFill>
        </w:rPr>
        <w:t>在接到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通知</w:t>
      </w:r>
      <w:r>
        <w:rPr>
          <w:rFonts w:hint="eastAsia" w:ascii="仿宋_GB2312" w:hAnsi="仿宋_GB2312" w:eastAsia="仿宋_GB2312" w:cs="仿宋_GB2312"/>
          <w:color w:val="000000" w:themeColor="text1"/>
          <w:sz w:val="32"/>
          <w:szCs w:val="32"/>
          <w:highlight w:val="none"/>
          <w14:textFill>
            <w14:solidFill>
              <w14:schemeClr w14:val="tx1"/>
            </w14:solidFill>
          </w14:textFill>
        </w:rPr>
        <w:t>后，提供快捷、周到、规范的服务。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在服务期内，</w:t>
      </w:r>
      <w:r>
        <w:rPr>
          <w:rFonts w:hint="eastAsia" w:ascii="仿宋_GB2312" w:hAnsi="仿宋_GB2312" w:eastAsia="仿宋_GB2312" w:cs="仿宋_GB2312"/>
          <w:color w:val="000000" w:themeColor="text1"/>
          <w:sz w:val="32"/>
          <w:szCs w:val="32"/>
          <w:highlight w:val="none"/>
          <w14:textFill>
            <w14:solidFill>
              <w14:schemeClr w14:val="tx1"/>
            </w14:solidFill>
          </w14:textFill>
        </w:rPr>
        <w:t>提供7×24小时服务，承诺设备出现故障时，在0.5小时内做出响应，并确保在</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14:textFill>
            <w14:solidFill>
              <w14:schemeClr w14:val="tx1"/>
            </w14:solidFill>
          </w14:textFill>
        </w:rPr>
        <w:t>小时内到达现场解决问题，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若需更换设备，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维保方</w:t>
      </w:r>
      <w:r>
        <w:rPr>
          <w:rFonts w:hint="eastAsia" w:ascii="仿宋_GB2312" w:hAnsi="仿宋_GB2312" w:eastAsia="仿宋_GB2312" w:cs="仿宋_GB2312"/>
          <w:color w:val="000000" w:themeColor="text1"/>
          <w:sz w:val="32"/>
          <w:szCs w:val="32"/>
          <w:highlight w:val="none"/>
          <w14:textFill>
            <w14:solidFill>
              <w14:schemeClr w14:val="tx1"/>
            </w14:solidFill>
          </w14:textFill>
        </w:rPr>
        <w:t>以最优惠价格提供保修、更换服务，保证配品配件的供应，更换配件的费用以成本计。</w:t>
      </w:r>
    </w:p>
    <w:p w14:paraId="4565F090">
      <w:pPr>
        <w:spacing w:line="360" w:lineRule="auto"/>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b w:val="0"/>
          <w:bCs w:val="0"/>
          <w:color w:val="000000" w:themeColor="text1"/>
          <w:kern w:val="2"/>
          <w:sz w:val="32"/>
          <w:szCs w:val="32"/>
          <w:highlight w:val="none"/>
          <w:lang w:val="en-US" w:eastAsia="zh-CN" w:bidi="ar-SA"/>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维保方确保系统的稳定运行，提供完善的维保服务，服务期内每年不少于6次上门维保巡检服务，并出具维保巡检报告；服务期内设备如产生非人为或自然灾害损坏的，乙方应及时处理，保障设备正常运行，若须更换全新产品，产品质量实行“三包”服务。</w:t>
      </w:r>
    </w:p>
    <w:p w14:paraId="77FAD658">
      <w:pPr>
        <w:spacing w:line="360" w:lineRule="auto"/>
        <w:ind w:firstLine="640" w:firstLineChars="200"/>
        <w:jc w:val="both"/>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严格遵守售后服务承诺，并列明不少于5名维保服务人员名单，联系电话等信息；服务期内设备如产生非人为或自然灾害损坏的，维保方应及时处理，保障设备正常运行。(维保服务人员应持有电力行业特种操作证，提供复印件盖鲜章)</w:t>
      </w:r>
    </w:p>
    <w:p w14:paraId="3357116E">
      <w:pPr>
        <w:spacing w:line="360" w:lineRule="auto"/>
        <w:ind w:firstLine="640" w:firstLineChars="200"/>
        <w:jc w:val="left"/>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（四）验收标准：</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技术服务以具体项目的技术要求和合同约定进行验收。‌</w:t>
      </w:r>
    </w:p>
    <w:p w14:paraId="52610392">
      <w:pPr>
        <w:keepNext w:val="0"/>
        <w:keepLines w:val="0"/>
        <w:pageBreakBefore w:val="0"/>
        <w:widowControl w:val="0"/>
        <w:numPr>
          <w:ilvl w:val="0"/>
          <w:numId w:val="0"/>
        </w:numPr>
        <w:kinsoku/>
        <w:wordWrap/>
        <w:overflowPunct/>
        <w:topLinePunct w:val="0"/>
        <w:autoSpaceDE/>
        <w:autoSpaceDN/>
        <w:bidi w:val="0"/>
        <w:adjustRightInd/>
        <w:snapToGrid/>
        <w:spacing w:before="0" w:after="0" w:line="5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（五）履约地点：采购人指定地点。</w:t>
      </w:r>
    </w:p>
    <w:p w14:paraId="436D8132">
      <w:pPr>
        <w:keepNext w:val="0"/>
        <w:keepLines w:val="0"/>
        <w:pageBreakBefore w:val="0"/>
        <w:widowControl w:val="0"/>
        <w:kinsoku/>
        <w:wordWrap/>
        <w:overflowPunct/>
        <w:topLinePunct w:val="0"/>
        <w:autoSpaceDN/>
        <w:bidi w:val="0"/>
        <w:adjustRightInd/>
        <w:snapToGrid/>
        <w:spacing w:line="540" w:lineRule="exact"/>
        <w:ind w:firstLine="640" w:firstLineChars="200"/>
        <w:textAlignment w:val="auto"/>
        <w:rPr>
          <w:rFonts w:hint="default" w:ascii="仿宋_GB2312" w:hAnsi="仿宋_GB2312" w:eastAsia="仿宋_GB2312" w:cs="仿宋_GB2312"/>
          <w:color w:val="000000" w:themeColor="text1"/>
          <w:kern w:val="0"/>
          <w:sz w:val="32"/>
          <w:szCs w:val="32"/>
          <w:highlight w:val="none"/>
          <w:shd w:val="clear" w:color="auto" w:fill="FFFFFF"/>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shd w:val="clear" w:color="auto" w:fill="FFFFFF"/>
          <w:lang w:val="en-US" w:eastAsia="zh-CN" w:bidi="ar-SA"/>
          <w14:textFill>
            <w14:solidFill>
              <w14:schemeClr w14:val="tx1"/>
            </w14:solidFill>
          </w14:textFill>
        </w:rPr>
        <w:t>（六）</w:t>
      </w:r>
      <w:r>
        <w:rPr>
          <w:rFonts w:hint="eastAsia" w:ascii="Times New Roman" w:hAnsi="Times New Roman" w:eastAsia="仿宋_GB2312" w:cs="Times New Roman"/>
          <w:color w:val="000000" w:themeColor="text1"/>
          <w:kern w:val="2"/>
          <w:sz w:val="32"/>
          <w:szCs w:val="32"/>
          <w:highlight w:val="none"/>
          <w:lang w:val="en-US" w:eastAsia="zh-CN" w:bidi="ar-SA"/>
          <w14:textFill>
            <w14:solidFill>
              <w14:schemeClr w14:val="tx1"/>
            </w14:solidFill>
          </w14:textFill>
        </w:rPr>
        <w:t>服务期限3年，合同按一年一签的形式签订。在上一年度合同期满后，将依据双方合同约定条款对服务情况进行综合考核，考核成绩达到合格及以上水平时，续签次年合同。</w:t>
      </w:r>
    </w:p>
    <w:p w14:paraId="3FA74C09">
      <w:pPr>
        <w:keepNext w:val="0"/>
        <w:keepLines w:val="0"/>
        <w:pageBreakBefore w:val="0"/>
        <w:widowControl w:val="0"/>
        <w:kinsoku/>
        <w:wordWrap/>
        <w:overflowPunct/>
        <w:topLinePunct w:val="0"/>
        <w:autoSpaceDE/>
        <w:autoSpaceDN/>
        <w:bidi w:val="0"/>
        <w:adjustRightInd/>
        <w:spacing w:before="0" w:after="0" w:line="36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付款方式：合同签订生效后，每季度据实结算支付一次款。每次采购人支付前，服务商需向采购人提供等额增值税专用发票。</w:t>
      </w:r>
    </w:p>
    <w:p w14:paraId="3FA00B76">
      <w:pPr>
        <w:keepNext w:val="0"/>
        <w:keepLines w:val="0"/>
        <w:pageBreakBefore w:val="0"/>
        <w:widowControl w:val="0"/>
        <w:numPr>
          <w:ilvl w:val="0"/>
          <w:numId w:val="0"/>
        </w:numPr>
        <w:kinsoku/>
        <w:wordWrap/>
        <w:overflowPunct/>
        <w:topLinePunct w:val="0"/>
        <w:autoSpaceDE/>
        <w:autoSpaceDN/>
        <w:bidi w:val="0"/>
        <w:adjustRightInd/>
        <w:snapToGrid/>
        <w:spacing w:before="0" w:after="0" w:line="54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（八）如有未尽事宜，合同中约定。</w:t>
      </w:r>
    </w:p>
    <w:p w14:paraId="5B2F47F5">
      <w:pPr>
        <w:widowControl w:val="0"/>
        <w:numPr>
          <w:ilvl w:val="0"/>
          <w:numId w:val="0"/>
        </w:numPr>
        <w:jc w:val="both"/>
        <w:rPr>
          <w:rFonts w:hint="eastAsia" w:ascii="黑体" w:hAnsi="黑体" w:eastAsia="黑体" w:cs="黑体"/>
          <w:b w:val="0"/>
          <w:bCs w:val="0"/>
          <w:color w:val="000000" w:themeColor="text1"/>
          <w:kern w:val="2"/>
          <w:sz w:val="32"/>
          <w:szCs w:val="32"/>
          <w:highlight w:val="yellow"/>
          <w:lang w:val="en-US" w:eastAsia="zh-CN" w:bidi="ar-SA"/>
          <w14:textFill>
            <w14:solidFill>
              <w14:schemeClr w14:val="tx1"/>
            </w14:solidFill>
          </w14:textFill>
        </w:rPr>
      </w:pPr>
    </w:p>
    <w:p w14:paraId="65513410">
      <w:pPr>
        <w:widowControl w:val="0"/>
        <w:numPr>
          <w:ilvl w:val="0"/>
          <w:numId w:val="0"/>
        </w:numPr>
        <w:jc w:val="both"/>
        <w:rPr>
          <w:rFonts w:hint="eastAsia" w:ascii="黑体" w:hAnsi="黑体" w:eastAsia="黑体" w:cs="黑体"/>
          <w:b w:val="0"/>
          <w:bCs w:val="0"/>
          <w:color w:val="000000" w:themeColor="text1"/>
          <w:kern w:val="2"/>
          <w:sz w:val="32"/>
          <w:szCs w:val="32"/>
          <w:highlight w:val="yellow"/>
          <w:lang w:val="en-US" w:eastAsia="zh-CN" w:bidi="ar-SA"/>
          <w14:textFill>
            <w14:solidFill>
              <w14:schemeClr w14:val="tx1"/>
            </w14:solidFill>
          </w14:textFill>
        </w:rPr>
      </w:pPr>
    </w:p>
    <w:p w14:paraId="4956C865">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000000" w:themeColor="text1"/>
          <w:kern w:val="2"/>
          <w:sz w:val="44"/>
          <w:szCs w:val="44"/>
          <w:lang w:val="zh-CN" w:eastAsia="zh-CN" w:bidi="ar-SA"/>
          <w14:textFill>
            <w14:solidFill>
              <w14:schemeClr w14:val="tx1"/>
            </w14:solidFill>
          </w14:textFill>
        </w:rPr>
      </w:pPr>
    </w:p>
    <w:p w14:paraId="7689E518">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zh-CN" w:eastAsia="zh-CN" w:bidi="ar-SA"/>
          <w14:textFill>
            <w14:solidFill>
              <w14:schemeClr w14:val="tx1"/>
            </w14:solidFill>
          </w14:textFill>
        </w:rPr>
      </w:pPr>
    </w:p>
    <w:p w14:paraId="589DBEEC">
      <w:pPr>
        <w:rPr>
          <w:rFonts w:hint="eastAsia"/>
          <w:lang w:val="zh-CN" w:eastAsia="zh-CN"/>
        </w:rPr>
      </w:pPr>
    </w:p>
    <w:p w14:paraId="366A9E01">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zh-CN" w:eastAsia="zh-CN" w:bidi="ar-SA"/>
          <w14:textFill>
            <w14:solidFill>
              <w14:schemeClr w14:val="tx1"/>
            </w14:solidFill>
          </w14:textFill>
        </w:rPr>
      </w:pPr>
    </w:p>
    <w:p w14:paraId="19026A83">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themeColor="text1"/>
          <w:sz w:val="44"/>
          <w:szCs w:val="44"/>
          <w:highlight w:val="none"/>
          <w:lang w:val="zh-CN"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zh-CN" w:eastAsia="zh-CN" w:bidi="ar-SA"/>
          <w14:textFill>
            <w14:solidFill>
              <w14:schemeClr w14:val="tx1"/>
            </w14:solidFill>
          </w14:textFill>
        </w:rPr>
        <w:t>第四章</w:t>
      </w: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 xml:space="preserve">  </w:t>
      </w: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竞争性谈判文件</w:t>
      </w:r>
      <w:r>
        <w:rPr>
          <w:rFonts w:hint="eastAsia" w:ascii="方正小标宋简体" w:hAnsi="方正小标宋简体" w:eastAsia="方正小标宋简体" w:cs="方正小标宋简体"/>
          <w:b w:val="0"/>
          <w:bCs w:val="0"/>
          <w:color w:val="000000" w:themeColor="text1"/>
          <w:sz w:val="44"/>
          <w:szCs w:val="44"/>
          <w:highlight w:val="none"/>
          <w:lang w:val="zh-CN" w:eastAsia="zh-CN"/>
          <w14:textFill>
            <w14:solidFill>
              <w14:schemeClr w14:val="tx1"/>
            </w14:solidFill>
          </w14:textFill>
        </w:rPr>
        <w:t>部分格式</w:t>
      </w:r>
    </w:p>
    <w:p w14:paraId="4E1AF669">
      <w:pPr>
        <w:numPr>
          <w:ilvl w:val="0"/>
          <w:numId w:val="0"/>
        </w:numPr>
        <w:spacing w:line="900" w:lineRule="exact"/>
        <w:jc w:val="center"/>
        <w:rPr>
          <w:rFonts w:hint="eastAsia" w:ascii="楷体" w:hAnsi="楷体" w:eastAsia="楷体" w:cs="楷体"/>
          <w:b/>
          <w:bCs w:val="0"/>
          <w:color w:val="000000" w:themeColor="text1"/>
          <w:spacing w:val="-30"/>
          <w:sz w:val="52"/>
          <w:szCs w:val="52"/>
          <w:highlight w:val="none"/>
          <w:lang w:val="en-US" w:eastAsia="zh-CN"/>
          <w14:textFill>
            <w14:solidFill>
              <w14:schemeClr w14:val="tx1"/>
            </w14:solidFill>
          </w14:textFill>
        </w:rPr>
      </w:pPr>
    </w:p>
    <w:p w14:paraId="368DEC5B">
      <w:pPr>
        <w:spacing w:line="900" w:lineRule="exact"/>
        <w:ind w:left="0" w:leftChars="0" w:firstLine="0" w:firstLineChars="0"/>
        <w:jc w:val="center"/>
        <w:rPr>
          <w:rFonts w:hint="eastAsia" w:ascii="楷体" w:hAnsi="楷体" w:eastAsia="楷体" w:cs="楷体"/>
          <w:b/>
          <w:bCs w:val="0"/>
          <w:color w:val="000000" w:themeColor="text1"/>
          <w:spacing w:val="-30"/>
          <w:sz w:val="52"/>
          <w:szCs w:val="52"/>
          <w:highlight w:val="none"/>
          <w:lang w:val="en-US" w:eastAsia="zh-CN"/>
          <w14:textFill>
            <w14:solidFill>
              <w14:schemeClr w14:val="tx1"/>
            </w14:solidFill>
          </w14:textFill>
        </w:rPr>
      </w:pPr>
      <w:r>
        <w:rPr>
          <w:rFonts w:hint="eastAsia" w:ascii="楷体" w:hAnsi="楷体" w:eastAsia="楷体" w:cs="楷体"/>
          <w:b/>
          <w:bCs w:val="0"/>
          <w:color w:val="000000" w:themeColor="text1"/>
          <w:spacing w:val="-30"/>
          <w:sz w:val="52"/>
          <w:szCs w:val="52"/>
          <w:highlight w:val="none"/>
          <w:lang w:val="en-US" w:eastAsia="zh-CN"/>
          <w14:textFill>
            <w14:solidFill>
              <w14:schemeClr w14:val="tx1"/>
            </w14:solidFill>
          </w14:textFill>
        </w:rPr>
        <w:t>德阳众嘉资源管理服务有限公司</w:t>
      </w:r>
    </w:p>
    <w:p w14:paraId="14B4CBF6">
      <w:pPr>
        <w:pStyle w:val="11"/>
        <w:spacing w:before="0" w:beforeAutospacing="0" w:after="0" w:afterAutospacing="0" w:line="560" w:lineRule="exact"/>
        <w:jc w:val="center"/>
        <w:rPr>
          <w:rFonts w:hint="default" w:ascii="楷体" w:hAnsi="楷体" w:eastAsia="楷体" w:cs="楷体"/>
          <w:b/>
          <w:bCs w:val="0"/>
          <w:color w:val="000000" w:themeColor="text1"/>
          <w:spacing w:val="-30"/>
          <w:kern w:val="2"/>
          <w:sz w:val="52"/>
          <w:szCs w:val="52"/>
          <w:highlight w:val="none"/>
          <w:lang w:val="en-US" w:eastAsia="zh-CN" w:bidi="ar-SA"/>
          <w14:textFill>
            <w14:solidFill>
              <w14:schemeClr w14:val="tx1"/>
            </w14:solidFill>
          </w14:textFill>
        </w:rPr>
      </w:pPr>
      <w:r>
        <w:rPr>
          <w:rFonts w:hint="eastAsia" w:ascii="楷体" w:hAnsi="楷体" w:eastAsia="楷体" w:cs="楷体"/>
          <w:b/>
          <w:bCs w:val="0"/>
          <w:color w:val="000000" w:themeColor="text1"/>
          <w:spacing w:val="-30"/>
          <w:kern w:val="2"/>
          <w:sz w:val="52"/>
          <w:szCs w:val="52"/>
          <w:highlight w:val="none"/>
          <w:lang w:val="en-US" w:eastAsia="zh-CN" w:bidi="ar-SA"/>
          <w14:textFill>
            <w14:solidFill>
              <w14:schemeClr w14:val="tx1"/>
            </w14:solidFill>
          </w14:textFill>
        </w:rPr>
        <w:t>2025年电力设备设施维保服务商项目</w:t>
      </w:r>
    </w:p>
    <w:p w14:paraId="2F5C1945">
      <w:pPr>
        <w:wordWrap w:val="0"/>
        <w:topLinePunct/>
        <w:jc w:val="both"/>
        <w:outlineLvl w:val="9"/>
        <w:rPr>
          <w:rFonts w:hint="eastAsia" w:ascii="楷体" w:hAnsi="楷体" w:eastAsia="楷体" w:cs="楷体"/>
          <w:b/>
          <w:bCs/>
          <w:color w:val="000000" w:themeColor="text1"/>
          <w:sz w:val="56"/>
          <w:szCs w:val="56"/>
          <w:highlight w:val="none"/>
          <w14:textFill>
            <w14:solidFill>
              <w14:schemeClr w14:val="tx1"/>
            </w14:solidFill>
          </w14:textFill>
        </w:rPr>
      </w:pPr>
    </w:p>
    <w:p w14:paraId="55F35B23">
      <w:pPr>
        <w:wordWrap w:val="0"/>
        <w:topLinePunct/>
        <w:jc w:val="center"/>
        <w:outlineLvl w:val="9"/>
        <w:rPr>
          <w:rFonts w:hint="eastAsia" w:ascii="楷体" w:hAnsi="楷体" w:eastAsia="楷体" w:cs="楷体"/>
          <w:b/>
          <w:bCs/>
          <w:color w:val="000000" w:themeColor="text1"/>
          <w:sz w:val="56"/>
          <w:szCs w:val="56"/>
          <w:highlight w:val="none"/>
          <w14:textFill>
            <w14:solidFill>
              <w14:schemeClr w14:val="tx1"/>
            </w14:solidFill>
          </w14:textFill>
        </w:rPr>
      </w:pPr>
      <w:r>
        <w:rPr>
          <w:rFonts w:hint="eastAsia" w:ascii="楷体" w:hAnsi="楷体" w:eastAsia="楷体" w:cs="楷体"/>
          <w:b/>
          <w:bCs/>
          <w:color w:val="000000" w:themeColor="text1"/>
          <w:sz w:val="56"/>
          <w:szCs w:val="56"/>
          <w:highlight w:val="none"/>
          <w:lang w:val="en-US" w:eastAsia="zh-CN"/>
          <w14:textFill>
            <w14:solidFill>
              <w14:schemeClr w14:val="tx1"/>
            </w14:solidFill>
          </w14:textFill>
        </w:rPr>
        <w:t>响应文件</w:t>
      </w:r>
    </w:p>
    <w:p w14:paraId="3EC91BD5">
      <w:pPr>
        <w:pStyle w:val="6"/>
        <w:rPr>
          <w:rFonts w:hint="eastAsia" w:ascii="楷体" w:hAnsi="楷体" w:eastAsia="楷体" w:cs="楷体"/>
          <w:color w:val="000000" w:themeColor="text1"/>
          <w:sz w:val="30"/>
          <w:szCs w:val="30"/>
          <w:highlight w:val="none"/>
          <w14:textFill>
            <w14:solidFill>
              <w14:schemeClr w14:val="tx1"/>
            </w14:solidFill>
          </w14:textFill>
        </w:rPr>
      </w:pPr>
    </w:p>
    <w:p w14:paraId="2C51E30D">
      <w:pPr>
        <w:rPr>
          <w:rFonts w:hint="eastAsia" w:ascii="楷体" w:hAnsi="楷体" w:eastAsia="楷体" w:cs="楷体"/>
          <w:color w:val="000000" w:themeColor="text1"/>
          <w:sz w:val="30"/>
          <w:szCs w:val="30"/>
          <w:highlight w:val="none"/>
          <w14:textFill>
            <w14:solidFill>
              <w14:schemeClr w14:val="tx1"/>
            </w14:solidFill>
          </w14:textFill>
        </w:rPr>
      </w:pPr>
    </w:p>
    <w:p w14:paraId="44620AA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楷体" w:hAnsi="楷体" w:eastAsia="楷体" w:cs="楷体"/>
          <w:b w:val="0"/>
          <w:bCs w:val="0"/>
          <w:color w:val="000000" w:themeColor="text1"/>
          <w:sz w:val="30"/>
          <w:szCs w:val="30"/>
          <w:highlight w:val="none"/>
          <w:u w:val="single"/>
          <w14:textFill>
            <w14:solidFill>
              <w14:schemeClr w14:val="tx1"/>
            </w14:solidFill>
          </w14:textFill>
        </w:rPr>
      </w:pPr>
    </w:p>
    <w:p w14:paraId="7123F859">
      <w:pPr>
        <w:keepNext w:val="0"/>
        <w:keepLines w:val="0"/>
        <w:pageBreakBefore w:val="0"/>
        <w:widowControl w:val="0"/>
        <w:kinsoku/>
        <w:overflowPunct/>
        <w:autoSpaceDE/>
        <w:autoSpaceDN/>
        <w:bidi w:val="0"/>
        <w:adjustRightInd/>
        <w:snapToGrid/>
        <w:spacing w:line="360" w:lineRule="auto"/>
        <w:ind w:left="0" w:leftChars="0" w:firstLine="643" w:firstLineChars="200"/>
        <w:jc w:val="left"/>
        <w:textAlignment w:val="auto"/>
        <w:rPr>
          <w:rFonts w:hint="default" w:ascii="楷体" w:hAnsi="楷体" w:eastAsia="楷体" w:cs="楷体"/>
          <w:b/>
          <w:bCs/>
          <w:color w:val="000000" w:themeColor="text1"/>
          <w:sz w:val="32"/>
          <w:szCs w:val="32"/>
          <w:highlight w:val="none"/>
          <w:u w:val="none"/>
          <w:lang w:val="en-US" w:eastAsia="zh-CN"/>
          <w14:textFill>
            <w14:solidFill>
              <w14:schemeClr w14:val="tx1"/>
            </w14:solidFill>
          </w14:textFill>
        </w:rPr>
      </w:pPr>
      <w:r>
        <w:rPr>
          <w:rFonts w:hint="eastAsia" w:ascii="楷体" w:hAnsi="楷体" w:eastAsia="楷体" w:cs="楷体"/>
          <w:b/>
          <w:bCs/>
          <w:color w:val="000000" w:themeColor="text1"/>
          <w:sz w:val="32"/>
          <w:szCs w:val="32"/>
          <w:highlight w:val="none"/>
          <w:u w:val="none"/>
          <w:lang w:val="en-US" w:eastAsia="zh-CN"/>
          <w14:textFill>
            <w14:solidFill>
              <w14:schemeClr w14:val="tx1"/>
            </w14:solidFill>
          </w14:textFill>
        </w:rPr>
        <w:t>竞争性谈判申请人：</w:t>
      </w:r>
      <w:r>
        <w:rPr>
          <w:rFonts w:hint="eastAsia" w:ascii="楷体" w:hAnsi="楷体" w:eastAsia="楷体" w:cs="楷体"/>
          <w:b w:val="0"/>
          <w:bCs w:val="0"/>
          <w:color w:val="000000" w:themeColor="text1"/>
          <w:sz w:val="32"/>
          <w:szCs w:val="32"/>
          <w:highlight w:val="none"/>
          <w:u w:val="single"/>
          <w:lang w:val="en-US" w:eastAsia="zh-CN"/>
          <w14:textFill>
            <w14:solidFill>
              <w14:schemeClr w14:val="tx1"/>
            </w14:solidFill>
          </w14:textFill>
        </w:rPr>
        <w:t xml:space="preserve">                                  </w:t>
      </w:r>
    </w:p>
    <w:p w14:paraId="39BAE56A">
      <w:pPr>
        <w:keepNext w:val="0"/>
        <w:keepLines w:val="0"/>
        <w:pageBreakBefore w:val="0"/>
        <w:widowControl w:val="0"/>
        <w:kinsoku/>
        <w:overflowPunct/>
        <w:autoSpaceDE/>
        <w:autoSpaceDN/>
        <w:bidi w:val="0"/>
        <w:adjustRightInd/>
        <w:snapToGrid/>
        <w:spacing w:line="360" w:lineRule="auto"/>
        <w:ind w:left="0" w:leftChars="0" w:firstLine="0" w:firstLineChars="0"/>
        <w:jc w:val="left"/>
        <w:textAlignment w:val="auto"/>
        <w:rPr>
          <w:rFonts w:hint="eastAsia" w:ascii="楷体" w:hAnsi="楷体" w:eastAsia="楷体" w:cs="楷体"/>
          <w:b/>
          <w:bCs/>
          <w:color w:val="000000" w:themeColor="text1"/>
          <w:sz w:val="32"/>
          <w:szCs w:val="32"/>
          <w:highlight w:val="none"/>
          <w:u w:val="none"/>
          <w:lang w:val="en-US" w:eastAsia="zh-CN"/>
          <w14:textFill>
            <w14:solidFill>
              <w14:schemeClr w14:val="tx1"/>
            </w14:solidFill>
          </w14:textFill>
        </w:rPr>
      </w:pPr>
    </w:p>
    <w:p w14:paraId="4785A66C">
      <w:pPr>
        <w:pStyle w:val="6"/>
        <w:ind w:firstLine="643" w:firstLineChars="200"/>
        <w:rPr>
          <w:rFonts w:hint="eastAsia" w:ascii="楷体" w:hAnsi="楷体" w:eastAsia="楷体" w:cs="楷体"/>
          <w:b w:val="0"/>
          <w:bCs w:val="0"/>
          <w:color w:val="000000" w:themeColor="text1"/>
          <w:sz w:val="32"/>
          <w:szCs w:val="32"/>
          <w:highlight w:val="none"/>
          <w:u w:val="none"/>
          <w:lang w:val="en-US" w:eastAsia="zh-CN"/>
          <w14:textFill>
            <w14:solidFill>
              <w14:schemeClr w14:val="tx1"/>
            </w14:solidFill>
          </w14:textFill>
        </w:rPr>
      </w:pPr>
      <w:r>
        <w:rPr>
          <w:rFonts w:hint="eastAsia" w:ascii="楷体" w:hAnsi="楷体" w:eastAsia="楷体" w:cs="楷体"/>
          <w:b/>
          <w:bCs/>
          <w:color w:val="000000" w:themeColor="text1"/>
          <w:sz w:val="32"/>
          <w:szCs w:val="32"/>
          <w:highlight w:val="none"/>
          <w:u w:val="none"/>
          <w:lang w:val="en-US" w:eastAsia="zh-CN"/>
          <w14:textFill>
            <w14:solidFill>
              <w14:schemeClr w14:val="tx1"/>
            </w14:solidFill>
          </w14:textFill>
        </w:rPr>
        <w:t>日  期：</w:t>
      </w:r>
      <w:r>
        <w:rPr>
          <w:rFonts w:hint="eastAsia" w:ascii="楷体" w:hAnsi="楷体" w:eastAsia="楷体" w:cs="楷体"/>
          <w:b w:val="0"/>
          <w:bCs w:val="0"/>
          <w:color w:val="000000" w:themeColor="text1"/>
          <w:sz w:val="32"/>
          <w:szCs w:val="32"/>
          <w:highlight w:val="none"/>
          <w:u w:val="single"/>
          <w:lang w:val="en-US" w:eastAsia="zh-CN"/>
          <w14:textFill>
            <w14:solidFill>
              <w14:schemeClr w14:val="tx1"/>
            </w14:solidFill>
          </w14:textFill>
        </w:rPr>
        <w:t xml:space="preserve">     </w:t>
      </w:r>
      <w:r>
        <w:rPr>
          <w:rFonts w:hint="eastAsia" w:ascii="楷体" w:hAnsi="楷体" w:eastAsia="楷体" w:cs="楷体"/>
          <w:b w:val="0"/>
          <w:bCs w:val="0"/>
          <w:color w:val="000000" w:themeColor="text1"/>
          <w:sz w:val="32"/>
          <w:szCs w:val="32"/>
          <w:highlight w:val="none"/>
          <w:u w:val="none"/>
          <w:lang w:val="en-US" w:eastAsia="zh-CN"/>
          <w14:textFill>
            <w14:solidFill>
              <w14:schemeClr w14:val="tx1"/>
            </w14:solidFill>
          </w14:textFill>
        </w:rPr>
        <w:t>年</w:t>
      </w:r>
      <w:r>
        <w:rPr>
          <w:rFonts w:hint="eastAsia" w:ascii="楷体" w:hAnsi="楷体" w:eastAsia="楷体" w:cs="楷体"/>
          <w:b w:val="0"/>
          <w:bCs w:val="0"/>
          <w:color w:val="000000" w:themeColor="text1"/>
          <w:sz w:val="32"/>
          <w:szCs w:val="32"/>
          <w:highlight w:val="none"/>
          <w:u w:val="single"/>
          <w:lang w:val="en-US" w:eastAsia="zh-CN"/>
          <w14:textFill>
            <w14:solidFill>
              <w14:schemeClr w14:val="tx1"/>
            </w14:solidFill>
          </w14:textFill>
        </w:rPr>
        <w:t xml:space="preserve">     </w:t>
      </w:r>
      <w:r>
        <w:rPr>
          <w:rFonts w:hint="eastAsia" w:ascii="楷体" w:hAnsi="楷体" w:eastAsia="楷体" w:cs="楷体"/>
          <w:b w:val="0"/>
          <w:bCs w:val="0"/>
          <w:color w:val="000000" w:themeColor="text1"/>
          <w:sz w:val="32"/>
          <w:szCs w:val="32"/>
          <w:highlight w:val="none"/>
          <w:u w:val="none"/>
          <w:lang w:val="en-US" w:eastAsia="zh-CN"/>
          <w14:textFill>
            <w14:solidFill>
              <w14:schemeClr w14:val="tx1"/>
            </w14:solidFill>
          </w14:textFill>
        </w:rPr>
        <w:t>月</w:t>
      </w:r>
      <w:r>
        <w:rPr>
          <w:rFonts w:hint="eastAsia" w:ascii="楷体" w:hAnsi="楷体" w:eastAsia="楷体" w:cs="楷体"/>
          <w:b w:val="0"/>
          <w:bCs w:val="0"/>
          <w:color w:val="000000" w:themeColor="text1"/>
          <w:sz w:val="32"/>
          <w:szCs w:val="32"/>
          <w:highlight w:val="none"/>
          <w:u w:val="single"/>
          <w:lang w:val="en-US" w:eastAsia="zh-CN"/>
          <w14:textFill>
            <w14:solidFill>
              <w14:schemeClr w14:val="tx1"/>
            </w14:solidFill>
          </w14:textFill>
        </w:rPr>
        <w:t xml:space="preserve">     </w:t>
      </w:r>
      <w:r>
        <w:rPr>
          <w:rFonts w:hint="eastAsia" w:ascii="楷体" w:hAnsi="楷体" w:eastAsia="楷体" w:cs="楷体"/>
          <w:b w:val="0"/>
          <w:bCs w:val="0"/>
          <w:color w:val="000000" w:themeColor="text1"/>
          <w:sz w:val="32"/>
          <w:szCs w:val="32"/>
          <w:highlight w:val="none"/>
          <w:u w:val="none"/>
          <w:lang w:val="en-US" w:eastAsia="zh-CN"/>
          <w14:textFill>
            <w14:solidFill>
              <w14:schemeClr w14:val="tx1"/>
            </w14:solidFill>
          </w14:textFill>
        </w:rPr>
        <w:t>日</w:t>
      </w:r>
    </w:p>
    <w:p w14:paraId="7144942D">
      <w:pPr>
        <w:rPr>
          <w:rFonts w:hint="eastAsia" w:ascii="楷体" w:hAnsi="楷体" w:eastAsia="楷体" w:cs="楷体"/>
          <w:b w:val="0"/>
          <w:bCs w:val="0"/>
          <w:color w:val="000000" w:themeColor="text1"/>
          <w:sz w:val="32"/>
          <w:szCs w:val="32"/>
          <w:highlight w:val="none"/>
          <w:u w:val="none"/>
          <w:lang w:val="en-US" w:eastAsia="zh-CN"/>
          <w14:textFill>
            <w14:solidFill>
              <w14:schemeClr w14:val="tx1"/>
            </w14:solidFill>
          </w14:textFill>
        </w:rPr>
      </w:pPr>
    </w:p>
    <w:p w14:paraId="4ACBC9F7">
      <w:pPr>
        <w:pStyle w:val="6"/>
        <w:rPr>
          <w:rFonts w:hint="eastAsia" w:ascii="楷体" w:hAnsi="楷体" w:eastAsia="楷体" w:cs="楷体"/>
          <w:b w:val="0"/>
          <w:bCs w:val="0"/>
          <w:color w:val="000000" w:themeColor="text1"/>
          <w:sz w:val="32"/>
          <w:szCs w:val="32"/>
          <w:highlight w:val="none"/>
          <w:u w:val="none"/>
          <w:lang w:val="en-US" w:eastAsia="zh-CN"/>
          <w14:textFill>
            <w14:solidFill>
              <w14:schemeClr w14:val="tx1"/>
            </w14:solidFill>
          </w14:textFill>
        </w:rPr>
      </w:pPr>
    </w:p>
    <w:p w14:paraId="31A1E82D">
      <w:pPr>
        <w:rPr>
          <w:rFonts w:hint="eastAsia" w:ascii="楷体" w:hAnsi="楷体" w:eastAsia="楷体" w:cs="楷体"/>
          <w:b w:val="0"/>
          <w:bCs w:val="0"/>
          <w:color w:val="000000" w:themeColor="text1"/>
          <w:sz w:val="32"/>
          <w:szCs w:val="32"/>
          <w:highlight w:val="none"/>
          <w:u w:val="none"/>
          <w:lang w:val="en-US" w:eastAsia="zh-CN"/>
          <w14:textFill>
            <w14:solidFill>
              <w14:schemeClr w14:val="tx1"/>
            </w14:solidFill>
          </w14:textFill>
        </w:rPr>
      </w:pPr>
    </w:p>
    <w:p w14:paraId="54C8ACD0">
      <w:pPr>
        <w:widowControl w:val="0"/>
        <w:numPr>
          <w:ilvl w:val="0"/>
          <w:numId w:val="0"/>
        </w:numPr>
        <w:jc w:val="both"/>
        <w:rPr>
          <w:rFonts w:hint="default"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pPr>
    </w:p>
    <w:p w14:paraId="51A2EBAA">
      <w:pPr>
        <w:widowControl w:val="0"/>
        <w:numPr>
          <w:ilvl w:val="0"/>
          <w:numId w:val="0"/>
        </w:numPr>
        <w:jc w:val="both"/>
        <w:rPr>
          <w:rFonts w:hint="default"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pPr>
    </w:p>
    <w:p w14:paraId="52B242CD">
      <w:pPr>
        <w:pStyle w:val="2"/>
        <w:rPr>
          <w:rFonts w:hint="default" w:ascii="黑体" w:hAnsi="黑体" w:eastAsia="黑体" w:cs="黑体"/>
          <w:b w:val="0"/>
          <w:bCs w:val="0"/>
          <w:color w:val="000000" w:themeColor="text1"/>
          <w:kern w:val="2"/>
          <w:sz w:val="32"/>
          <w:szCs w:val="32"/>
          <w:highlight w:val="none"/>
          <w:lang w:val="en-US" w:eastAsia="zh-CN" w:bidi="ar-SA"/>
          <w14:textFill>
            <w14:solidFill>
              <w14:schemeClr w14:val="tx1"/>
            </w14:solidFill>
          </w14:textFill>
        </w:rPr>
      </w:pPr>
    </w:p>
    <w:p w14:paraId="611B6585">
      <w:pPr>
        <w:rPr>
          <w:rFonts w:hint="default"/>
          <w:lang w:val="en-US" w:eastAsia="zh-CN"/>
        </w:rPr>
      </w:pPr>
    </w:p>
    <w:p w14:paraId="00EAD055">
      <w:pPr>
        <w:pStyle w:val="4"/>
        <w:numPr>
          <w:ilvl w:val="0"/>
          <w:numId w:val="3"/>
        </w:numPr>
        <w:tabs>
          <w:tab w:val="left" w:pos="680"/>
        </w:tabs>
        <w:jc w:val="cente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承诺函</w:t>
      </w:r>
    </w:p>
    <w:p w14:paraId="4EE6C927">
      <w:pPr>
        <w:numPr>
          <w:ilvl w:val="0"/>
          <w:numId w:val="0"/>
        </w:numPr>
        <w:rPr>
          <w:rFonts w:hint="eastAsia"/>
          <w:color w:val="000000" w:themeColor="text1"/>
          <w:lang w:val="en-US" w:eastAsia="zh-CN"/>
          <w14:textFill>
            <w14:solidFill>
              <w14:schemeClr w14:val="tx1"/>
            </w14:solidFill>
          </w14:textFill>
        </w:rPr>
      </w:pPr>
    </w:p>
    <w:p w14:paraId="1C1A7DF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u w:val="single"/>
          <w:lang w:val="en-US" w:eastAsia="zh-CN" w:bidi="ar-SA"/>
          <w14:textFill>
            <w14:solidFill>
              <w14:schemeClr w14:val="tx1"/>
            </w14:solidFill>
          </w14:textFill>
        </w:rPr>
        <w:t>德阳众嘉资源管理服务有限公司</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w:t>
      </w:r>
    </w:p>
    <w:p w14:paraId="16DF39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我方研究了“</w:t>
      </w:r>
      <w:r>
        <w:rPr>
          <w:rFonts w:hint="eastAsia" w:ascii="仿宋_GB2312" w:hAnsi="仿宋_GB2312" w:eastAsia="仿宋_GB2312" w:cs="仿宋_GB2312"/>
          <w:color w:val="000000" w:themeColor="text1"/>
          <w:kern w:val="2"/>
          <w:sz w:val="32"/>
          <w:szCs w:val="32"/>
          <w:highlight w:val="none"/>
          <w:u w:val="single"/>
          <w:lang w:val="en-US" w:eastAsia="zh-CN" w:bidi="ar-SA"/>
          <w14:textFill>
            <w14:solidFill>
              <w14:schemeClr w14:val="tx1"/>
            </w14:solidFill>
          </w14:textFill>
        </w:rPr>
        <w:t>德阳众嘉资源管理服务有限公司2025年电力设备设施维保服务商项目</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”竞争性谈判的全部内容，决定参加贵单位组织的本次竞争性谈判活动。我方授权</w:t>
      </w:r>
      <w:r>
        <w:rPr>
          <w:rFonts w:hint="eastAsia" w:ascii="仿宋_GB2312" w:hAnsi="仿宋_GB2312" w:eastAsia="仿宋_GB2312" w:cs="仿宋_GB2312"/>
          <w:color w:val="000000" w:themeColor="text1"/>
          <w:kern w:val="2"/>
          <w:sz w:val="32"/>
          <w:szCs w:val="32"/>
          <w:highlight w:val="none"/>
          <w:u w:val="single"/>
          <w:lang w:val="en-US"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(姓名、职务)代表我方</w:t>
      </w:r>
      <w:r>
        <w:rPr>
          <w:rFonts w:hint="eastAsia" w:ascii="仿宋_GB2312" w:hAnsi="仿宋_GB2312" w:eastAsia="仿宋_GB2312" w:cs="仿宋_GB2312"/>
          <w:color w:val="000000" w:themeColor="text1"/>
          <w:kern w:val="2"/>
          <w:sz w:val="32"/>
          <w:szCs w:val="32"/>
          <w:highlight w:val="none"/>
          <w:u w:val="single"/>
          <w:lang w:val="en-US"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全权处理本次竞争性谈判活动的有关事宜。</w:t>
      </w:r>
    </w:p>
    <w:p w14:paraId="4C78B6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据此函，我公司(单位)承诺如下:</w:t>
      </w:r>
    </w:p>
    <w:p w14:paraId="7CDCA6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（一）</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我方已详细审核全部</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竞争性谈判</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文件，包括修改文件（如有）及有关附件。</w:t>
      </w:r>
    </w:p>
    <w:p w14:paraId="541FF2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（二）</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我方对所提交的响应文件内容承担一切法律责任。</w:t>
      </w:r>
    </w:p>
    <w:p w14:paraId="515820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我方同意所提交的</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竞争性谈判</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申请书在本</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响应</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文件或修改文件中规定的</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竞争性谈判</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有效期内有效，在此期间内如果中标，我方将受此约束。</w:t>
      </w:r>
    </w:p>
    <w:p w14:paraId="5FB7CA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我方承诺竞争性谈判有效期内严格遵守本响应文件的各项承诺。在此期限届满之前，本响应文件始终将对我方具有约束力。</w:t>
      </w:r>
    </w:p>
    <w:p w14:paraId="24802D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我方保证提交的竞争性谈判资料具有真实性、合法性。</w:t>
      </w:r>
    </w:p>
    <w:p w14:paraId="7A318A5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pPr>
    </w:p>
    <w:p w14:paraId="1402BAC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pPr>
    </w:p>
    <w:p w14:paraId="7B0DE70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pPr>
    </w:p>
    <w:p w14:paraId="4CD8666B">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000000" w:themeColor="text1"/>
          <w:kern w:val="2"/>
          <w:sz w:val="28"/>
          <w:szCs w:val="28"/>
          <w:highlight w:val="none"/>
          <w:lang w:val="en-US" w:eastAsia="zh-CN" w:bidi="ar-SA"/>
          <w14:textFill>
            <w14:solidFill>
              <w14:schemeClr w14:val="tx1"/>
            </w14:solidFill>
          </w14:textFill>
        </w:rPr>
      </w:pPr>
    </w:p>
    <w:p w14:paraId="4D1DA9FB">
      <w:pPr>
        <w:tabs>
          <w:tab w:val="left" w:pos="7560"/>
        </w:tabs>
        <w:autoSpaceDE w:val="0"/>
        <w:autoSpaceDN w:val="0"/>
        <w:adjustRightInd w:val="0"/>
        <w:spacing w:line="360" w:lineRule="auto"/>
        <w:ind w:firstLine="488"/>
        <w:jc w:val="center"/>
        <w:rPr>
          <w:rFonts w:hint="eastAsia" w:ascii="黑体" w:hAnsi="黑体" w:eastAsia="黑体" w:cs="黑体"/>
          <w:b w:val="0"/>
          <w:bCs/>
          <w:color w:val="000000" w:themeColor="text1"/>
          <w:sz w:val="32"/>
          <w:szCs w:val="32"/>
          <w:highlight w:val="none"/>
          <w:lang w:eastAsia="zh-CN"/>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二</w:t>
      </w:r>
      <w:r>
        <w:rPr>
          <w:rFonts w:hint="eastAsia" w:ascii="黑体" w:hAnsi="黑体" w:eastAsia="黑体" w:cs="黑体"/>
          <w:b w:val="0"/>
          <w:bCs/>
          <w:color w:val="000000" w:themeColor="text1"/>
          <w:sz w:val="32"/>
          <w:szCs w:val="32"/>
          <w:highlight w:val="none"/>
          <w:lang w:eastAsia="zh-CN"/>
          <w14:textFill>
            <w14:solidFill>
              <w14:schemeClr w14:val="tx1"/>
            </w14:solidFill>
          </w14:textFill>
        </w:rPr>
        <w:t>、法定代表人身份证明书</w:t>
      </w:r>
    </w:p>
    <w:p w14:paraId="07A7DF40">
      <w:pPr>
        <w:rPr>
          <w:color w:val="000000" w:themeColor="text1"/>
          <w:highlight w:val="none"/>
          <w14:textFill>
            <w14:solidFill>
              <w14:schemeClr w14:val="tx1"/>
            </w14:solidFill>
          </w14:textFill>
        </w:rPr>
      </w:pPr>
    </w:p>
    <w:p w14:paraId="4602B88F">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单位名称：</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14:paraId="26D2F92B">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地    址：</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14:paraId="6230B795">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成立时间：</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日</w:t>
      </w:r>
    </w:p>
    <w:p w14:paraId="2009B5DF">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经营期限：</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14:paraId="49EC2A71">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姓    名：</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性别：</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年龄：</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职务：</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系</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名称）</w:t>
      </w:r>
      <w:r>
        <w:rPr>
          <w:rFonts w:hint="eastAsia" w:ascii="仿宋_GB2312" w:hAnsi="仿宋_GB2312" w:eastAsia="仿宋_GB2312" w:cs="仿宋_GB2312"/>
          <w:color w:val="000000" w:themeColor="text1"/>
          <w:sz w:val="32"/>
          <w:szCs w:val="32"/>
          <w:highlight w:val="none"/>
          <w14:textFill>
            <w14:solidFill>
              <w14:schemeClr w14:val="tx1"/>
            </w14:solidFill>
          </w14:textFill>
        </w:rPr>
        <w:t>的法定代表人。</w:t>
      </w:r>
    </w:p>
    <w:p w14:paraId="3246C2CD">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0" w:firstLineChars="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p>
    <w:p w14:paraId="00EDA2AB">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特此证明。</w:t>
      </w:r>
    </w:p>
    <w:p w14:paraId="7795F792">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0" w:firstLineChars="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p>
    <w:p w14:paraId="073A20D8">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0" w:firstLineChars="0"/>
        <w:jc w:val="right"/>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（单位盖章）</w:t>
      </w:r>
    </w:p>
    <w:p w14:paraId="11C7B8D9">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0" w:firstLineChars="0"/>
        <w:jc w:val="center"/>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日  期：</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日</w:t>
      </w:r>
    </w:p>
    <w:p w14:paraId="7D37F9D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0" w:firstLineChars="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p>
    <w:p w14:paraId="603848F0">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0" w:firstLineChars="0"/>
        <w:jc w:val="left"/>
        <w:textAlignment w:val="auto"/>
        <w:rPr>
          <w:rFonts w:hint="eastAsia" w:ascii="仿宋_GB2312" w:hAnsi="仿宋_GB2312" w:eastAsia="仿宋_GB2312" w:cs="仿宋_GB2312"/>
          <w:color w:val="000000" w:themeColor="text1"/>
          <w:sz w:val="28"/>
          <w:szCs w:val="28"/>
          <w:highlight w:val="none"/>
          <w14:textFill>
            <w14:solidFill>
              <w14:schemeClr w14:val="tx1"/>
            </w14:solidFill>
          </w14:textFill>
        </w:rPr>
      </w:pPr>
    </w:p>
    <w:p w14:paraId="09852364">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themeColor="text1"/>
          <w:kern w:val="44"/>
          <w:sz w:val="44"/>
          <w:szCs w:val="44"/>
          <w:u w:val="none"/>
          <w:lang w:val="en-US" w:eastAsia="zh-CN" w:bidi="ar-SA"/>
          <w14:textFill>
            <w14:solidFill>
              <w14:schemeClr w14:val="tx1"/>
            </w14:solidFill>
          </w14:textFill>
        </w:rPr>
      </w:pPr>
    </w:p>
    <w:p w14:paraId="0EB53E68">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themeColor="text1"/>
          <w:kern w:val="44"/>
          <w:sz w:val="44"/>
          <w:szCs w:val="44"/>
          <w:u w:val="none"/>
          <w:lang w:val="en-US" w:eastAsia="zh-CN" w:bidi="ar-SA"/>
          <w14:textFill>
            <w14:solidFill>
              <w14:schemeClr w14:val="tx1"/>
            </w14:solidFill>
          </w14:textFill>
        </w:rPr>
      </w:pPr>
    </w:p>
    <w:p w14:paraId="3F3B318B">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themeColor="text1"/>
          <w:kern w:val="44"/>
          <w:sz w:val="44"/>
          <w:szCs w:val="44"/>
          <w:u w:val="none"/>
          <w:lang w:val="en-US" w:eastAsia="zh-CN" w:bidi="ar-SA"/>
          <w14:textFill>
            <w14:solidFill>
              <w14:schemeClr w14:val="tx1"/>
            </w14:solidFill>
          </w14:textFill>
        </w:rPr>
      </w:pPr>
    </w:p>
    <w:p w14:paraId="10424038">
      <w:pPr>
        <w:rPr>
          <w:rFonts w:hint="eastAsia" w:ascii="Times New Roman" w:hAnsi="Times New Roman" w:eastAsia="方正小标宋简体" w:cs="方正小标宋简体"/>
          <w:color w:val="000000" w:themeColor="text1"/>
          <w:kern w:val="44"/>
          <w:sz w:val="44"/>
          <w:szCs w:val="44"/>
          <w:u w:val="none"/>
          <w:lang w:val="en-US" w:eastAsia="zh-CN" w:bidi="ar-SA"/>
          <w14:textFill>
            <w14:solidFill>
              <w14:schemeClr w14:val="tx1"/>
            </w14:solidFill>
          </w14:textFill>
        </w:rPr>
      </w:pPr>
    </w:p>
    <w:p w14:paraId="1823524C">
      <w:pPr>
        <w:pStyle w:val="2"/>
        <w:rPr>
          <w:rFonts w:hint="eastAsia"/>
          <w:lang w:val="en-US" w:eastAsia="zh-CN"/>
        </w:rPr>
      </w:pPr>
    </w:p>
    <w:p w14:paraId="4F689706">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themeColor="text1"/>
          <w:kern w:val="44"/>
          <w:sz w:val="44"/>
          <w:szCs w:val="44"/>
          <w:u w:val="none"/>
          <w:lang w:val="en-US" w:eastAsia="zh-CN" w:bidi="ar-SA"/>
          <w14:textFill>
            <w14:solidFill>
              <w14:schemeClr w14:val="tx1"/>
            </w14:solidFill>
          </w14:textFill>
        </w:rPr>
      </w:pPr>
    </w:p>
    <w:p w14:paraId="16FD1C8A">
      <w:pPr>
        <w:rPr>
          <w:rFonts w:hint="eastAsia" w:ascii="Times New Roman" w:hAnsi="Times New Roman" w:eastAsia="方正小标宋简体" w:cs="方正小标宋简体"/>
          <w:color w:val="000000" w:themeColor="text1"/>
          <w:kern w:val="44"/>
          <w:sz w:val="44"/>
          <w:szCs w:val="44"/>
          <w:u w:val="none"/>
          <w:lang w:val="en-US" w:eastAsia="zh-CN" w:bidi="ar-SA"/>
          <w14:textFill>
            <w14:solidFill>
              <w14:schemeClr w14:val="tx1"/>
            </w14:solidFill>
          </w14:textFill>
        </w:rPr>
      </w:pPr>
    </w:p>
    <w:p w14:paraId="7D79882B">
      <w:pPr>
        <w:pStyle w:val="4"/>
        <w:numPr>
          <w:ilvl w:val="1"/>
          <w:numId w:val="0"/>
        </w:numPr>
        <w:tabs>
          <w:tab w:val="left" w:pos="680"/>
        </w:tabs>
        <w:jc w:val="center"/>
        <w:rPr>
          <w:rFonts w:hint="eastAsia" w:ascii="宋体" w:hAnsi="宋体" w:eastAsia="宋体" w:cs="宋体"/>
          <w:b/>
          <w:color w:val="000000" w:themeColor="text1"/>
          <w:kern w:val="0"/>
          <w:sz w:val="32"/>
          <w:szCs w:val="32"/>
          <w:highlight w:val="none"/>
          <w:lang w:val="zh-CN"/>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三、</w:t>
      </w:r>
      <w:r>
        <w:rPr>
          <w:rFonts w:hint="eastAsia" w:ascii="黑体" w:hAnsi="黑体" w:eastAsia="黑体" w:cs="黑体"/>
          <w:b w:val="0"/>
          <w:bCs/>
          <w:color w:val="000000" w:themeColor="text1"/>
          <w:sz w:val="32"/>
          <w:szCs w:val="32"/>
          <w:highlight w:val="none"/>
          <w:lang w:val="zh-CN" w:eastAsia="zh-CN"/>
          <w14:textFill>
            <w14:solidFill>
              <w14:schemeClr w14:val="tx1"/>
            </w14:solidFill>
          </w14:textFill>
        </w:rPr>
        <w:t>授权委托书</w:t>
      </w:r>
    </w:p>
    <w:p w14:paraId="148A1FC5">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本授权委托书声明：我</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（姓名）系</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single"/>
          <w:lang w:val="en-US"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 xml:space="preserve">               （竞争性谈判申请人名称）的法定代表人（本人），现授权委托</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single"/>
          <w:lang w:val="en-US"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 xml:space="preserve">                     （姓名）为我方签署本项目的</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竞争性谈判</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申请书的授权委托代理人，我承认代理人全权代表我所签署的本项目的</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竞争性谈判</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申请书的内容。</w:t>
      </w:r>
    </w:p>
    <w:p w14:paraId="7C5E4680">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代理人无转委托权，特此委托。</w:t>
      </w:r>
    </w:p>
    <w:tbl>
      <w:tblPr>
        <w:tblStyle w:val="12"/>
        <w:tblpPr w:leftFromText="180" w:rightFromText="180" w:vertAnchor="text" w:horzAnchor="page" w:tblpX="2177" w:tblpY="254"/>
        <w:tblOverlap w:val="never"/>
        <w:tblW w:w="8500" w:type="dxa"/>
        <w:tblInd w:w="0" w:type="dxa"/>
        <w:tblLayout w:type="fixed"/>
        <w:tblCellMar>
          <w:top w:w="0" w:type="dxa"/>
          <w:left w:w="108" w:type="dxa"/>
          <w:bottom w:w="0" w:type="dxa"/>
          <w:right w:w="108" w:type="dxa"/>
        </w:tblCellMar>
      </w:tblPr>
      <w:tblGrid>
        <w:gridCol w:w="4250"/>
        <w:gridCol w:w="4250"/>
      </w:tblGrid>
      <w:tr w14:paraId="6CDE7D22">
        <w:tblPrEx>
          <w:tblCellMar>
            <w:top w:w="0" w:type="dxa"/>
            <w:left w:w="108" w:type="dxa"/>
            <w:bottom w:w="0" w:type="dxa"/>
            <w:right w:w="108" w:type="dxa"/>
          </w:tblCellMar>
        </w:tblPrEx>
        <w:trPr>
          <w:trHeight w:val="2922" w:hRule="atLeast"/>
        </w:trPr>
        <w:tc>
          <w:tcPr>
            <w:tcW w:w="4250" w:type="dxa"/>
            <w:tcBorders>
              <w:top w:val="single" w:color="auto" w:sz="6" w:space="0"/>
              <w:left w:val="single" w:color="auto" w:sz="6" w:space="0"/>
              <w:bottom w:val="single" w:color="auto" w:sz="6" w:space="0"/>
              <w:right w:val="single" w:color="auto" w:sz="6" w:space="0"/>
            </w:tcBorders>
            <w:vAlign w:val="center"/>
          </w:tcPr>
          <w:p w14:paraId="2273808D">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ind w:firstLine="960" w:firstLineChars="300"/>
              <w:jc w:val="both"/>
              <w:textAlignment w:val="auto"/>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法定代表人（本人）</w:t>
            </w:r>
          </w:p>
          <w:p w14:paraId="612D013A">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jc w:val="center"/>
              <w:textAlignment w:val="auto"/>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身份证复印件</w:t>
            </w:r>
          </w:p>
        </w:tc>
        <w:tc>
          <w:tcPr>
            <w:tcW w:w="4250" w:type="dxa"/>
            <w:tcBorders>
              <w:top w:val="single" w:color="auto" w:sz="6" w:space="0"/>
              <w:left w:val="single" w:color="auto" w:sz="6" w:space="0"/>
              <w:bottom w:val="single" w:color="auto" w:sz="6" w:space="0"/>
              <w:right w:val="single" w:color="auto" w:sz="6" w:space="0"/>
            </w:tcBorders>
            <w:vAlign w:val="center"/>
          </w:tcPr>
          <w:p w14:paraId="75D886F7">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jc w:val="center"/>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 xml:space="preserve"> </w:t>
            </w:r>
          </w:p>
          <w:p w14:paraId="2C2D2D0C">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jc w:val="center"/>
              <w:textAlignment w:val="auto"/>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委托代理人</w:t>
            </w:r>
          </w:p>
          <w:p w14:paraId="3B12736E">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jc w:val="center"/>
              <w:textAlignment w:val="auto"/>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身份证复印件</w:t>
            </w:r>
          </w:p>
          <w:p w14:paraId="58C3D762">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ind w:firstLine="488"/>
              <w:jc w:val="center"/>
              <w:textAlignment w:val="auto"/>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pPr>
          </w:p>
        </w:tc>
      </w:tr>
    </w:tbl>
    <w:p w14:paraId="5F0AC35E">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jc w:val="left"/>
        <w:textAlignment w:val="auto"/>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pPr>
    </w:p>
    <w:p w14:paraId="77852691">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竞争性谈判申请</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单位</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none"/>
          <w:lang w:val="zh-CN" w:eastAsia="zh-CN" w:bidi="ar-SA"/>
          <w14:textFill>
            <w14:solidFill>
              <w14:schemeClr w14:val="tx1"/>
            </w14:solidFill>
          </w14:textFill>
        </w:rPr>
        <w:t xml:space="preserve">（盖章） </w:t>
      </w:r>
    </w:p>
    <w:p w14:paraId="264280D1">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法定代表人：</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single"/>
          <w:lang w:val="en-US"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none"/>
          <w:lang w:val="zh-CN" w:eastAsia="zh-CN" w:bidi="ar-SA"/>
          <w14:textFill>
            <w14:solidFill>
              <w14:schemeClr w14:val="tx1"/>
            </w14:solidFill>
          </w14:textFill>
        </w:rPr>
        <w:t>（签字或盖章）</w:t>
      </w:r>
    </w:p>
    <w:p w14:paraId="7B5D4161">
      <w:pPr>
        <w:keepNext w:val="0"/>
        <w:keepLines w:val="0"/>
        <w:pageBreakBefore w:val="0"/>
        <w:widowControl w:val="0"/>
        <w:tabs>
          <w:tab w:val="left" w:pos="7560"/>
        </w:tabs>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000000" w:themeColor="text1"/>
          <w:kern w:val="2"/>
          <w:sz w:val="32"/>
          <w:szCs w:val="32"/>
          <w:highlight w:val="none"/>
          <w:u w:val="none"/>
          <w:lang w:val="zh-CN"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委托</w:t>
      </w:r>
      <w:r>
        <w:rPr>
          <w:rFonts w:hint="eastAsia" w:ascii="仿宋_GB2312" w:hAnsi="仿宋_GB2312" w:eastAsia="仿宋_GB2312" w:cs="仿宋_GB2312"/>
          <w:color w:val="000000" w:themeColor="text1"/>
          <w:kern w:val="2"/>
          <w:sz w:val="32"/>
          <w:szCs w:val="32"/>
          <w:highlight w:val="none"/>
          <w:lang w:val="zh-CN" w:eastAsia="zh-CN" w:bidi="ar-SA"/>
          <w14:textFill>
            <w14:solidFill>
              <w14:schemeClr w14:val="tx1"/>
            </w14:solidFill>
          </w14:textFill>
        </w:rPr>
        <w:t>代理人：</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single"/>
          <w:lang w:val="en-US"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single"/>
          <w:lang w:val="zh-CN" w:eastAsia="zh-CN" w:bidi="ar-SA"/>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highlight w:val="none"/>
          <w:u w:val="none"/>
          <w:lang w:val="zh-CN" w:eastAsia="zh-CN" w:bidi="ar-SA"/>
          <w14:textFill>
            <w14:solidFill>
              <w14:schemeClr w14:val="tx1"/>
            </w14:solidFill>
          </w14:textFill>
        </w:rPr>
        <w:t>（签字或盖章）</w:t>
      </w:r>
    </w:p>
    <w:p w14:paraId="15579946">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注</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身份证复印件必须印有正反面且在有效期内，并加盖公章。</w:t>
      </w:r>
    </w:p>
    <w:p w14:paraId="2FBAF406">
      <w:pPr>
        <w:keepNext w:val="0"/>
        <w:keepLines w:val="0"/>
        <w:pageBreakBefore w:val="0"/>
        <w:widowControl w:val="0"/>
        <w:kinsoku/>
        <w:wordWrap/>
        <w:overflowPunct/>
        <w:topLinePunct w:val="0"/>
        <w:bidi w:val="0"/>
        <w:snapToGrid/>
        <w:spacing w:line="560" w:lineRule="exact"/>
        <w:ind w:firstLine="1280" w:firstLineChars="400"/>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2.</w:t>
      </w:r>
      <w:r>
        <w:rPr>
          <w:rFonts w:hint="eastAsia" w:ascii="仿宋_GB2312" w:eastAsia="仿宋_GB2312"/>
          <w:color w:val="000000" w:themeColor="text1"/>
          <w:sz w:val="32"/>
          <w:szCs w:val="32"/>
          <w:highlight w:val="none"/>
          <w:lang w:val="en-US" w:eastAsia="zh-CN"/>
          <w14:textFill>
            <w14:solidFill>
              <w14:schemeClr w14:val="tx1"/>
            </w14:solidFill>
          </w14:textFill>
        </w:rPr>
        <w:t>竞争性谈判申请人为</w:t>
      </w:r>
      <w:r>
        <w:rPr>
          <w:rFonts w:hint="eastAsia" w:ascii="仿宋_GB2312" w:eastAsia="仿宋_GB2312"/>
          <w:color w:val="000000" w:themeColor="text1"/>
          <w:sz w:val="32"/>
          <w:szCs w:val="32"/>
          <w:highlight w:val="none"/>
          <w14:textFill>
            <w14:solidFill>
              <w14:schemeClr w14:val="tx1"/>
            </w14:solidFill>
          </w14:textFill>
        </w:rPr>
        <w:t>法定代表人</w:t>
      </w:r>
      <w:r>
        <w:rPr>
          <w:rFonts w:hint="eastAsia" w:ascii="仿宋_GB2312" w:eastAsia="仿宋_GB2312"/>
          <w:color w:val="000000" w:themeColor="text1"/>
          <w:sz w:val="32"/>
          <w:szCs w:val="32"/>
          <w:highlight w:val="none"/>
          <w:lang w:val="en-US" w:eastAsia="zh-CN"/>
          <w14:textFill>
            <w14:solidFill>
              <w14:schemeClr w14:val="tx1"/>
            </w14:solidFill>
          </w14:textFill>
        </w:rPr>
        <w:t>的，可</w:t>
      </w:r>
      <w:r>
        <w:rPr>
          <w:rFonts w:hint="eastAsia" w:ascii="仿宋_GB2312" w:eastAsia="仿宋_GB2312"/>
          <w:color w:val="000000" w:themeColor="text1"/>
          <w:sz w:val="32"/>
          <w:szCs w:val="32"/>
          <w:highlight w:val="none"/>
          <w14:textFill>
            <w14:solidFill>
              <w14:schemeClr w14:val="tx1"/>
            </w14:solidFill>
          </w14:textFill>
        </w:rPr>
        <w:t>直接参加</w:t>
      </w:r>
      <w:r>
        <w:rPr>
          <w:rFonts w:hint="eastAsia" w:ascii="仿宋_GB2312" w:eastAsia="仿宋_GB2312"/>
          <w:color w:val="000000" w:themeColor="text1"/>
          <w:sz w:val="32"/>
          <w:szCs w:val="32"/>
          <w:highlight w:val="none"/>
          <w:lang w:val="en-US" w:eastAsia="zh-CN"/>
          <w14:textFill>
            <w14:solidFill>
              <w14:schemeClr w14:val="tx1"/>
            </w14:solidFill>
          </w14:textFill>
        </w:rPr>
        <w:t>本次竞争性谈判</w:t>
      </w:r>
      <w:r>
        <w:rPr>
          <w:rFonts w:hint="eastAsia" w:ascii="仿宋_GB2312" w:eastAsia="仿宋_GB2312"/>
          <w:color w:val="000000" w:themeColor="text1"/>
          <w:sz w:val="32"/>
          <w:szCs w:val="32"/>
          <w:highlight w:val="none"/>
          <w14:textFill>
            <w14:solidFill>
              <w14:schemeClr w14:val="tx1"/>
            </w14:solidFill>
          </w14:textFill>
        </w:rPr>
        <w:t>活动的，不提供本授权委托书。</w:t>
      </w:r>
    </w:p>
    <w:p w14:paraId="0E75D07E">
      <w:pPr>
        <w:keepNext w:val="0"/>
        <w:keepLines w:val="0"/>
        <w:pageBreakBefore w:val="0"/>
        <w:widowControl w:val="0"/>
        <w:numPr>
          <w:ilvl w:val="0"/>
          <w:numId w:val="0"/>
        </w:numPr>
        <w:kinsoku/>
        <w:wordWrap/>
        <w:overflowPunct/>
        <w:topLinePunct w:val="0"/>
        <w:bidi w:val="0"/>
        <w:snapToGrid/>
        <w:spacing w:before="0" w:after="0" w:line="560" w:lineRule="exact"/>
        <w:jc w:val="both"/>
        <w:textAlignment w:val="auto"/>
        <w:outlineLvl w:val="9"/>
        <w:rPr>
          <w:rFonts w:hint="eastAsia" w:ascii="Times New Roman" w:hAnsi="Times New Roman" w:eastAsia="黑体" w:cs="Times New Roman"/>
          <w:bCs/>
          <w:color w:val="000000" w:themeColor="text1"/>
          <w:sz w:val="32"/>
          <w:szCs w:val="32"/>
          <w:lang w:val="en-US" w:eastAsia="zh-CN"/>
          <w14:textFill>
            <w14:solidFill>
              <w14:schemeClr w14:val="tx1"/>
            </w14:solidFill>
          </w14:textFill>
        </w:rPr>
      </w:pPr>
    </w:p>
    <w:p w14:paraId="0F233FE0">
      <w:pPr>
        <w:keepNext w:val="0"/>
        <w:keepLines w:val="0"/>
        <w:numPr>
          <w:ilvl w:val="0"/>
          <w:numId w:val="0"/>
        </w:numPr>
        <w:spacing w:before="0" w:after="0" w:line="240" w:lineRule="auto"/>
        <w:ind w:left="630" w:leftChars="0"/>
        <w:jc w:val="center"/>
        <w:outlineLvl w:val="9"/>
        <w:rPr>
          <w:rFonts w:hint="default" w:ascii="Times New Roman" w:hAnsi="Times New Roman" w:eastAsia="黑体" w:cs="Times New Roman"/>
          <w:bCs/>
          <w:color w:val="000000" w:themeColor="text1"/>
          <w:sz w:val="32"/>
          <w:szCs w:val="32"/>
          <w14:textFill>
            <w14:solidFill>
              <w14:schemeClr w14:val="tx1"/>
            </w14:solidFill>
          </w14:textFill>
        </w:rPr>
      </w:pPr>
      <w:r>
        <w:rPr>
          <w:rFonts w:hint="eastAsia" w:ascii="Times New Roman" w:hAnsi="Times New Roman" w:eastAsia="黑体" w:cs="Times New Roman"/>
          <w:bCs/>
          <w:color w:val="000000" w:themeColor="text1"/>
          <w:sz w:val="32"/>
          <w:szCs w:val="32"/>
          <w:lang w:val="en-US" w:eastAsia="zh-CN"/>
          <w14:textFill>
            <w14:solidFill>
              <w14:schemeClr w14:val="tx1"/>
            </w14:solidFill>
          </w14:textFill>
        </w:rPr>
        <w:t>四、</w:t>
      </w:r>
      <w:r>
        <w:rPr>
          <w:rFonts w:hint="default" w:ascii="Times New Roman" w:hAnsi="Times New Roman" w:eastAsia="黑体" w:cs="Times New Roman"/>
          <w:bCs/>
          <w:color w:val="000000" w:themeColor="text1"/>
          <w:sz w:val="32"/>
          <w:szCs w:val="32"/>
          <w14:textFill>
            <w14:solidFill>
              <w14:schemeClr w14:val="tx1"/>
            </w14:solidFill>
          </w14:textFill>
        </w:rPr>
        <w:t>报价函</w:t>
      </w:r>
    </w:p>
    <w:p w14:paraId="4417A64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b w:val="0"/>
          <w:bCs w:val="0"/>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德阳众嘉资源管理服务有限公司</w:t>
      </w:r>
      <w:r>
        <w:rPr>
          <w:rFonts w:hint="eastAsia" w:ascii="仿宋_GB2312" w:eastAsia="仿宋_GB2312"/>
          <w:b w:val="0"/>
          <w:bCs w:val="0"/>
          <w:color w:val="000000" w:themeColor="text1"/>
          <w:sz w:val="32"/>
          <w:szCs w:val="32"/>
          <w:highlight w:val="none"/>
          <w14:textFill>
            <w14:solidFill>
              <w14:schemeClr w14:val="tx1"/>
            </w14:solidFill>
          </w14:textFill>
        </w:rPr>
        <w:t>：</w:t>
      </w:r>
    </w:p>
    <w:p w14:paraId="61A551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经研究德阳众嘉资源管理服务有限公司2025年电力设备设施维保服务商项目的全部内容后，我方报价如下：</w:t>
      </w:r>
    </w:p>
    <w:p w14:paraId="416E1D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1.按确定的控制单价整体下浮</w:t>
      </w:r>
      <w:r>
        <w:rPr>
          <w:rFonts w:hint="eastAsia" w:ascii="仿宋_GB2312" w:eastAsia="仿宋_GB2312"/>
          <w:b w:val="0"/>
          <w:bCs w:val="0"/>
          <w:color w:val="000000" w:themeColor="text1"/>
          <w:sz w:val="32"/>
          <w:szCs w:val="32"/>
          <w:highlight w:val="none"/>
          <w:u w:val="single"/>
          <w:lang w:val="en-US" w:eastAsia="zh-CN"/>
          <w14:textFill>
            <w14:solidFill>
              <w14:schemeClr w14:val="tx1"/>
            </w14:solidFill>
          </w14:textFill>
        </w:rPr>
        <w:t xml:space="preserve">  </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%，其中包含税金，税率</w:t>
      </w:r>
      <w:r>
        <w:rPr>
          <w:rFonts w:hint="eastAsia" w:ascii="仿宋_GB2312" w:eastAsia="仿宋_GB2312"/>
          <w:b w:val="0"/>
          <w:bCs w:val="0"/>
          <w:color w:val="000000" w:themeColor="text1"/>
          <w:sz w:val="32"/>
          <w:szCs w:val="32"/>
          <w:highlight w:val="none"/>
          <w:u w:val="single"/>
          <w:lang w:val="en-US" w:eastAsia="zh-CN"/>
          <w14:textFill>
            <w14:solidFill>
              <w14:schemeClr w14:val="tx1"/>
            </w14:solidFill>
          </w14:textFill>
        </w:rPr>
        <w:t xml:space="preserve">  </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%，不含税整体下浮</w:t>
      </w:r>
      <w:r>
        <w:rPr>
          <w:rFonts w:hint="eastAsia" w:ascii="仿宋_GB2312" w:eastAsia="仿宋_GB2312"/>
          <w:b w:val="0"/>
          <w:bCs w:val="0"/>
          <w:color w:val="000000" w:themeColor="text1"/>
          <w:sz w:val="32"/>
          <w:szCs w:val="32"/>
          <w:highlight w:val="none"/>
          <w:u w:val="single"/>
          <w:lang w:val="en-US" w:eastAsia="zh-CN"/>
          <w14:textFill>
            <w14:solidFill>
              <w14:schemeClr w14:val="tx1"/>
            </w14:solidFill>
          </w14:textFill>
        </w:rPr>
        <w:t xml:space="preserve">  </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w:t>
      </w:r>
    </w:p>
    <w:p w14:paraId="5AAF77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14:textFill>
            <w14:solidFill>
              <w14:schemeClr w14:val="tx1"/>
            </w14:solidFill>
          </w14:textFill>
        </w:rPr>
        <w:t>2.本报价为包干价，即已包括我方完成本项目约定服务事项产生的所有费用，此外，我方不再收取任何费用。</w:t>
      </w:r>
    </w:p>
    <w:p w14:paraId="4F6ACC21">
      <w:pPr>
        <w:pStyle w:val="6"/>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kern w:val="0"/>
          <w:sz w:val="32"/>
          <w:szCs w:val="32"/>
          <w:highlight w:val="none"/>
          <w:shd w:val="clear" w:color="auto" w:fill="FFFFFF"/>
          <w:lang w:val="en-US" w:eastAsia="zh-CN"/>
          <w14:textFill>
            <w14:solidFill>
              <w14:schemeClr w14:val="tx1"/>
            </w14:solidFill>
          </w14:textFill>
        </w:rPr>
      </w:pP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3.按确定的控制单价整体下浮比例（精确到小数点后2位）报价。报价中的含税价和不含税价不一致的，以含税价修正不含税价，</w:t>
      </w:r>
    </w:p>
    <w:p w14:paraId="074A3A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14:textFill>
            <w14:solidFill>
              <w14:schemeClr w14:val="tx1"/>
            </w14:solidFill>
          </w14:textFill>
        </w:rPr>
        <w:t>如我方为</w:t>
      </w:r>
      <w:r>
        <w:rPr>
          <w:rFonts w:hint="eastAsia" w:ascii="仿宋_GB2312" w:eastAsia="仿宋_GB2312"/>
          <w:b w:val="0"/>
          <w:bCs w:val="0"/>
          <w:color w:val="000000" w:themeColor="text1"/>
          <w:sz w:val="32"/>
          <w:szCs w:val="32"/>
          <w:highlight w:val="none"/>
          <w:lang w:eastAsia="zh-CN"/>
          <w14:textFill>
            <w14:solidFill>
              <w14:schemeClr w14:val="tx1"/>
            </w14:solidFill>
          </w14:textFill>
        </w:rPr>
        <w:t>中标</w:t>
      </w:r>
      <w:r>
        <w:rPr>
          <w:rFonts w:hint="eastAsia" w:ascii="仿宋_GB2312" w:eastAsia="仿宋_GB2312"/>
          <w:b w:val="0"/>
          <w:bCs w:val="0"/>
          <w:color w:val="000000" w:themeColor="text1"/>
          <w:sz w:val="32"/>
          <w:szCs w:val="32"/>
          <w:highlight w:val="none"/>
          <w14:textFill>
            <w14:solidFill>
              <w14:schemeClr w14:val="tx1"/>
            </w14:solidFill>
          </w14:textFill>
        </w:rPr>
        <w:t>人：</w:t>
      </w:r>
    </w:p>
    <w:p w14:paraId="5EB3C3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14:textFill>
            <w14:solidFill>
              <w14:schemeClr w14:val="tx1"/>
            </w14:solidFill>
          </w14:textFill>
        </w:rPr>
        <w:t>（1）我方承诺在收到</w:t>
      </w:r>
      <w:r>
        <w:rPr>
          <w:rFonts w:hint="eastAsia" w:ascii="仿宋_GB2312" w:eastAsia="仿宋_GB2312"/>
          <w:b w:val="0"/>
          <w:bCs w:val="0"/>
          <w:color w:val="000000" w:themeColor="text1"/>
          <w:sz w:val="32"/>
          <w:szCs w:val="32"/>
          <w:highlight w:val="none"/>
          <w:lang w:eastAsia="zh-CN"/>
          <w14:textFill>
            <w14:solidFill>
              <w14:schemeClr w14:val="tx1"/>
            </w14:solidFill>
          </w14:textFill>
        </w:rPr>
        <w:t>中标</w:t>
      </w:r>
      <w:r>
        <w:rPr>
          <w:rFonts w:hint="eastAsia" w:ascii="仿宋_GB2312" w:eastAsia="仿宋_GB2312"/>
          <w:b w:val="0"/>
          <w:bCs w:val="0"/>
          <w:color w:val="000000" w:themeColor="text1"/>
          <w:sz w:val="32"/>
          <w:szCs w:val="32"/>
          <w:highlight w:val="none"/>
          <w14:textFill>
            <w14:solidFill>
              <w14:schemeClr w14:val="tx1"/>
            </w14:solidFill>
          </w14:textFill>
        </w:rPr>
        <w:t>通知书后，在</w:t>
      </w:r>
      <w:r>
        <w:rPr>
          <w:rFonts w:hint="eastAsia" w:ascii="仿宋_GB2312" w:eastAsia="仿宋_GB2312"/>
          <w:b w:val="0"/>
          <w:bCs w:val="0"/>
          <w:color w:val="000000" w:themeColor="text1"/>
          <w:sz w:val="32"/>
          <w:szCs w:val="32"/>
          <w:highlight w:val="none"/>
          <w:lang w:eastAsia="zh-CN"/>
          <w14:textFill>
            <w14:solidFill>
              <w14:schemeClr w14:val="tx1"/>
            </w14:solidFill>
          </w14:textFill>
        </w:rPr>
        <w:t>中标</w:t>
      </w:r>
      <w:r>
        <w:rPr>
          <w:rFonts w:hint="eastAsia" w:ascii="仿宋_GB2312" w:eastAsia="仿宋_GB2312"/>
          <w:b w:val="0"/>
          <w:bCs w:val="0"/>
          <w:color w:val="000000" w:themeColor="text1"/>
          <w:sz w:val="32"/>
          <w:szCs w:val="32"/>
          <w:highlight w:val="none"/>
          <w14:textFill>
            <w14:solidFill>
              <w14:schemeClr w14:val="tx1"/>
            </w14:solidFill>
          </w14:textFill>
        </w:rPr>
        <w:t>通知书规定的期限内，与你方按照</w:t>
      </w:r>
      <w:r>
        <w:rPr>
          <w:rFonts w:hint="eastAsia" w:ascii="仿宋_GB2312" w:eastAsia="仿宋_GB2312"/>
          <w:b w:val="0"/>
          <w:bCs w:val="0"/>
          <w:color w:val="000000" w:themeColor="text1"/>
          <w:sz w:val="32"/>
          <w:szCs w:val="32"/>
          <w:highlight w:val="none"/>
          <w:lang w:eastAsia="zh-CN"/>
          <w14:textFill>
            <w14:solidFill>
              <w14:schemeClr w14:val="tx1"/>
            </w14:solidFill>
          </w14:textFill>
        </w:rPr>
        <w:t>竞争性谈判</w:t>
      </w:r>
      <w:r>
        <w:rPr>
          <w:rFonts w:hint="eastAsia" w:ascii="仿宋_GB2312" w:eastAsia="仿宋_GB2312"/>
          <w:b w:val="0"/>
          <w:bCs w:val="0"/>
          <w:color w:val="000000" w:themeColor="text1"/>
          <w:sz w:val="32"/>
          <w:szCs w:val="32"/>
          <w:highlight w:val="none"/>
          <w14:textFill>
            <w14:solidFill>
              <w14:schemeClr w14:val="tx1"/>
            </w14:solidFill>
          </w14:textFill>
        </w:rPr>
        <w:t>公告和我方的</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响应</w:t>
      </w:r>
      <w:r>
        <w:rPr>
          <w:rFonts w:hint="eastAsia" w:ascii="仿宋_GB2312" w:eastAsia="仿宋_GB2312"/>
          <w:b w:val="0"/>
          <w:bCs w:val="0"/>
          <w:color w:val="000000" w:themeColor="text1"/>
          <w:sz w:val="32"/>
          <w:szCs w:val="32"/>
          <w:highlight w:val="none"/>
          <w14:textFill>
            <w14:solidFill>
              <w14:schemeClr w14:val="tx1"/>
            </w14:solidFill>
          </w14:textFill>
        </w:rPr>
        <w:t>文件签订合同。</w:t>
      </w:r>
    </w:p>
    <w:p w14:paraId="3E9742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14:textFill>
            <w14:solidFill>
              <w14:schemeClr w14:val="tx1"/>
            </w14:solidFill>
          </w14:textFill>
        </w:rPr>
        <w:t>（2）我方承诺在合同约定的期限内完成合同约定的全部服务工作。</w:t>
      </w:r>
    </w:p>
    <w:p w14:paraId="5EA6CB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lang w:eastAsia="zh-CN"/>
          <w14:textFill>
            <w14:solidFill>
              <w14:schemeClr w14:val="tx1"/>
            </w14:solidFill>
          </w14:textFill>
        </w:rPr>
        <w:t>竞争性谈判申请人</w:t>
      </w:r>
      <w:r>
        <w:rPr>
          <w:rFonts w:hint="eastAsia" w:ascii="仿宋_GB2312" w:eastAsia="仿宋_GB2312"/>
          <w:b w:val="0"/>
          <w:bCs w:val="0"/>
          <w:color w:val="000000" w:themeColor="text1"/>
          <w:sz w:val="32"/>
          <w:szCs w:val="32"/>
          <w:highlight w:val="none"/>
          <w14:textFill>
            <w14:solidFill>
              <w14:schemeClr w14:val="tx1"/>
            </w14:solidFill>
          </w14:textFill>
        </w:rPr>
        <w:t>：</w:t>
      </w:r>
      <w:r>
        <w:rPr>
          <w:rFonts w:hint="eastAsia" w:ascii="仿宋_GB2312" w:eastAsia="仿宋_GB2312"/>
          <w:b w:val="0"/>
          <w:bCs w:val="0"/>
          <w:color w:val="000000" w:themeColor="text1"/>
          <w:sz w:val="32"/>
          <w:szCs w:val="32"/>
          <w:highlight w:val="none"/>
          <w:u w:val="single"/>
          <w14:textFill>
            <w14:solidFill>
              <w14:schemeClr w14:val="tx1"/>
            </w14:solidFill>
          </w14:textFill>
        </w:rPr>
        <w:t xml:space="preserve">             </w:t>
      </w:r>
      <w:r>
        <w:rPr>
          <w:rFonts w:hint="eastAsia" w:ascii="仿宋_GB2312" w:eastAsia="仿宋_GB2312"/>
          <w:b w:val="0"/>
          <w:bCs w:val="0"/>
          <w:color w:val="000000" w:themeColor="text1"/>
          <w:sz w:val="32"/>
          <w:szCs w:val="32"/>
          <w:highlight w:val="none"/>
          <w14:textFill>
            <w14:solidFill>
              <w14:schemeClr w14:val="tx1"/>
            </w14:solidFill>
          </w14:textFill>
        </w:rPr>
        <w:t>（盖单位章）</w:t>
      </w:r>
    </w:p>
    <w:p w14:paraId="6F17F2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14:textFill>
            <w14:solidFill>
              <w14:schemeClr w14:val="tx1"/>
            </w14:solidFill>
          </w14:textFill>
        </w:rPr>
        <w:t>法定代表人（机构负责）或其委托代理人：</w:t>
      </w:r>
      <w:r>
        <w:rPr>
          <w:rFonts w:hint="eastAsia" w:ascii="仿宋_GB2312" w:eastAsia="仿宋_GB2312"/>
          <w:b w:val="0"/>
          <w:bCs w:val="0"/>
          <w:color w:val="000000" w:themeColor="text1"/>
          <w:sz w:val="32"/>
          <w:szCs w:val="32"/>
          <w:highlight w:val="none"/>
          <w:u w:val="single"/>
          <w14:textFill>
            <w14:solidFill>
              <w14:schemeClr w14:val="tx1"/>
            </w14:solidFill>
          </w14:textFill>
        </w:rPr>
        <w:t xml:space="preserve">    </w:t>
      </w:r>
      <w:r>
        <w:rPr>
          <w:rFonts w:hint="eastAsia" w:ascii="仿宋_GB2312" w:eastAsia="仿宋_GB2312"/>
          <w:b w:val="0"/>
          <w:bCs w:val="0"/>
          <w:color w:val="000000" w:themeColor="text1"/>
          <w:sz w:val="32"/>
          <w:szCs w:val="32"/>
          <w:highlight w:val="none"/>
          <w14:textFill>
            <w14:solidFill>
              <w14:schemeClr w14:val="tx1"/>
            </w14:solidFill>
          </w14:textFill>
        </w:rPr>
        <w:t>（签字）</w:t>
      </w:r>
    </w:p>
    <w:p w14:paraId="03A8D6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14:textFill>
            <w14:solidFill>
              <w14:schemeClr w14:val="tx1"/>
            </w14:solidFill>
          </w14:textFill>
        </w:rPr>
        <w:t>地    址：</w:t>
      </w:r>
      <w:r>
        <w:rPr>
          <w:rFonts w:hint="eastAsia" w:ascii="仿宋_GB2312" w:eastAsia="仿宋_GB2312"/>
          <w:b w:val="0"/>
          <w:bCs w:val="0"/>
          <w:color w:val="000000" w:themeColor="text1"/>
          <w:sz w:val="32"/>
          <w:szCs w:val="32"/>
          <w:highlight w:val="none"/>
          <w:u w:val="single"/>
          <w14:textFill>
            <w14:solidFill>
              <w14:schemeClr w14:val="tx1"/>
            </w14:solidFill>
          </w14:textFill>
        </w:rPr>
        <w:t xml:space="preserve">                            </w:t>
      </w:r>
      <w:r>
        <w:rPr>
          <w:rFonts w:hint="eastAsia" w:ascii="仿宋_GB2312" w:eastAsia="仿宋_GB2312"/>
          <w:b w:val="0"/>
          <w:bCs w:val="0"/>
          <w:color w:val="000000" w:themeColor="text1"/>
          <w:sz w:val="32"/>
          <w:szCs w:val="32"/>
          <w:highlight w:val="none"/>
          <w14:textFill>
            <w14:solidFill>
              <w14:schemeClr w14:val="tx1"/>
            </w14:solidFill>
          </w14:textFill>
        </w:rPr>
        <w:t xml:space="preserve">          </w:t>
      </w:r>
    </w:p>
    <w:p w14:paraId="3091F8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14:textFill>
            <w14:solidFill>
              <w14:schemeClr w14:val="tx1"/>
            </w14:solidFill>
          </w14:textFill>
        </w:rPr>
      </w:pPr>
      <w:r>
        <w:rPr>
          <w:rFonts w:hint="eastAsia" w:ascii="仿宋_GB2312" w:eastAsia="仿宋_GB2312"/>
          <w:b w:val="0"/>
          <w:bCs w:val="0"/>
          <w:color w:val="000000" w:themeColor="text1"/>
          <w:sz w:val="32"/>
          <w:szCs w:val="32"/>
          <w:highlight w:val="none"/>
          <w14:textFill>
            <w14:solidFill>
              <w14:schemeClr w14:val="tx1"/>
            </w14:solidFill>
          </w14:textFill>
        </w:rPr>
        <w:t>电    话：</w:t>
      </w:r>
      <w:r>
        <w:rPr>
          <w:rFonts w:hint="eastAsia" w:ascii="仿宋_GB2312" w:eastAsia="仿宋_GB2312"/>
          <w:b w:val="0"/>
          <w:bCs w:val="0"/>
          <w:color w:val="000000" w:themeColor="text1"/>
          <w:sz w:val="32"/>
          <w:szCs w:val="32"/>
          <w:highlight w:val="none"/>
          <w:u w:val="single"/>
          <w14:textFill>
            <w14:solidFill>
              <w14:schemeClr w14:val="tx1"/>
            </w14:solidFill>
          </w14:textFill>
        </w:rPr>
        <w:t xml:space="preserve">                            </w:t>
      </w:r>
      <w:r>
        <w:rPr>
          <w:rFonts w:hint="eastAsia" w:ascii="仿宋_GB2312" w:eastAsia="仿宋_GB2312"/>
          <w:b w:val="0"/>
          <w:bCs w:val="0"/>
          <w:color w:val="000000" w:themeColor="text1"/>
          <w:sz w:val="32"/>
          <w:szCs w:val="32"/>
          <w:highlight w:val="none"/>
          <w14:textFill>
            <w14:solidFill>
              <w14:schemeClr w14:val="tx1"/>
            </w14:solidFill>
          </w14:textFill>
        </w:rPr>
        <w:t xml:space="preserve">          </w:t>
      </w:r>
    </w:p>
    <w:p w14:paraId="6DB3F0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000000" w:themeColor="text1"/>
          <w:spacing w:val="-20"/>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日    期：</w:t>
      </w:r>
      <w:r>
        <w:rPr>
          <w:rFonts w:hint="eastAsia" w:ascii="仿宋_GB2312" w:eastAsia="仿宋_GB2312"/>
          <w:color w:val="000000" w:themeColor="text1"/>
          <w:sz w:val="32"/>
          <w:szCs w:val="32"/>
          <w:highlight w:val="none"/>
          <w:u w:val="single"/>
          <w:lang w:val="en-US" w:eastAsia="zh-CN"/>
          <w14:textFill>
            <w14:solidFill>
              <w14:schemeClr w14:val="tx1"/>
            </w14:solidFill>
          </w14:textFill>
        </w:rPr>
        <w:t xml:space="preserve">                            </w:t>
      </w:r>
    </w:p>
    <w:p w14:paraId="7D660049">
      <w:pPr>
        <w:pStyle w:val="4"/>
        <w:pageBreakBefore w:val="0"/>
        <w:widowControl w:val="0"/>
        <w:numPr>
          <w:ilvl w:val="1"/>
          <w:numId w:val="0"/>
        </w:numPr>
        <w:tabs>
          <w:tab w:val="left" w:pos="680"/>
        </w:tabs>
        <w:kinsoku/>
        <w:wordWrap/>
        <w:overflowPunct/>
        <w:topLinePunct w:val="0"/>
        <w:autoSpaceDE/>
        <w:autoSpaceDN/>
        <w:bidi w:val="0"/>
        <w:adjustRightInd/>
        <w:snapToGrid/>
        <w:spacing w:line="560" w:lineRule="exact"/>
        <w:jc w:val="center"/>
        <w:textAlignment w:val="auto"/>
        <w:rPr>
          <w:rFonts w:hint="default" w:ascii="仿宋_GB2312" w:eastAsia="仿宋_GB2312"/>
          <w:color w:val="000000" w:themeColor="text1"/>
          <w:sz w:val="28"/>
          <w:szCs w:val="28"/>
          <w:highlight w:val="none"/>
          <w:lang w:val="en-US" w:eastAsia="zh-CN"/>
          <w14:textFill>
            <w14:solidFill>
              <w14:schemeClr w14:val="tx1"/>
            </w14:solidFill>
          </w14:textFill>
        </w:rPr>
      </w:pPr>
      <w:r>
        <w:rPr>
          <w:rFonts w:hint="eastAsia" w:ascii="黑体" w:hAnsi="黑体" w:eastAsia="黑体" w:cs="黑体"/>
          <w:b w:val="0"/>
          <w:bCs/>
          <w:color w:val="000000" w:themeColor="text1"/>
          <w:spacing w:val="-20"/>
          <w:sz w:val="32"/>
          <w:szCs w:val="32"/>
          <w:highlight w:val="none"/>
          <w:lang w:val="en-US" w:eastAsia="zh-CN"/>
          <w14:textFill>
            <w14:solidFill>
              <w14:schemeClr w14:val="tx1"/>
            </w14:solidFill>
          </w14:textFill>
        </w:rPr>
        <w:t>五、</w:t>
      </w:r>
      <w:r>
        <w:rPr>
          <w:rFonts w:hint="eastAsia" w:ascii="黑体" w:hAnsi="黑体" w:eastAsia="黑体" w:cs="黑体"/>
          <w:b w:val="0"/>
          <w:bCs/>
          <w:color w:val="000000" w:themeColor="text1"/>
          <w:spacing w:val="-20"/>
          <w:sz w:val="32"/>
          <w:szCs w:val="32"/>
          <w:highlight w:val="none"/>
          <w:lang w:val="zh-CN" w:eastAsia="zh-CN"/>
          <w14:textFill>
            <w14:solidFill>
              <w14:schemeClr w14:val="tx1"/>
            </w14:solidFill>
          </w14:textFill>
        </w:rPr>
        <w:t>应当提供的资格、资质及其他类似效力要求的相关证明材料</w:t>
      </w:r>
    </w:p>
    <w:p w14:paraId="3BD9FA8E">
      <w:pPr>
        <w:pageBreakBefore w:val="0"/>
        <w:widowControl w:val="0"/>
        <w:kinsoku/>
        <w:wordWrap/>
        <w:overflowPunct/>
        <w:topLinePunct w:val="0"/>
        <w:autoSpaceDE/>
        <w:autoSpaceDN/>
        <w:bidi w:val="0"/>
        <w:adjustRightInd/>
        <w:snapToGrid/>
        <w:spacing w:line="560" w:lineRule="exact"/>
        <w:ind w:firstLine="643" w:firstLineChars="201"/>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（一）</w:t>
      </w:r>
      <w:r>
        <w:rPr>
          <w:rFonts w:hint="eastAsia" w:ascii="仿宋_GB2312" w:eastAsia="仿宋_GB2312"/>
          <w:color w:val="000000" w:themeColor="text1"/>
          <w:sz w:val="32"/>
          <w:szCs w:val="32"/>
          <w:highlight w:val="none"/>
          <w14:textFill>
            <w14:solidFill>
              <w14:schemeClr w14:val="tx1"/>
            </w14:solidFill>
          </w14:textFill>
        </w:rPr>
        <w:t>应当提供的</w:t>
      </w:r>
      <w:r>
        <w:rPr>
          <w:rFonts w:hint="eastAsia" w:ascii="仿宋_GB2312" w:eastAsia="仿宋_GB2312"/>
          <w:color w:val="000000" w:themeColor="text1"/>
          <w:sz w:val="32"/>
          <w:szCs w:val="32"/>
          <w:highlight w:val="none"/>
          <w:lang w:eastAsia="zh-CN"/>
          <w14:textFill>
            <w14:solidFill>
              <w14:schemeClr w14:val="tx1"/>
            </w14:solidFill>
          </w14:textFill>
        </w:rPr>
        <w:t>竞争性谈判申请人</w:t>
      </w:r>
      <w:r>
        <w:rPr>
          <w:rFonts w:hint="eastAsia" w:ascii="仿宋_GB2312" w:eastAsia="仿宋_GB2312"/>
          <w:color w:val="000000" w:themeColor="text1"/>
          <w:sz w:val="32"/>
          <w:szCs w:val="32"/>
          <w:highlight w:val="none"/>
          <w14:textFill>
            <w14:solidFill>
              <w14:schemeClr w14:val="tx1"/>
            </w14:solidFill>
          </w14:textFill>
        </w:rPr>
        <w:t>资格、</w:t>
      </w:r>
      <w:r>
        <w:rPr>
          <w:rFonts w:hint="eastAsia" w:ascii="仿宋_GB2312" w:eastAsia="仿宋_GB2312"/>
          <w:color w:val="000000" w:themeColor="text1"/>
          <w:sz w:val="32"/>
          <w:szCs w:val="32"/>
          <w:highlight w:val="none"/>
          <w:lang w:eastAsia="zh-CN"/>
          <w14:textFill>
            <w14:solidFill>
              <w14:schemeClr w14:val="tx1"/>
            </w14:solidFill>
          </w14:textFill>
        </w:rPr>
        <w:t>资质</w:t>
      </w:r>
      <w:r>
        <w:rPr>
          <w:rFonts w:hint="eastAsia" w:ascii="仿宋_GB2312" w:eastAsia="仿宋_GB2312"/>
          <w:color w:val="000000" w:themeColor="text1"/>
          <w:sz w:val="32"/>
          <w:szCs w:val="32"/>
          <w:highlight w:val="none"/>
          <w14:textFill>
            <w14:solidFill>
              <w14:schemeClr w14:val="tx1"/>
            </w14:solidFill>
          </w14:textFill>
        </w:rPr>
        <w:t>及其他类似效力要求的相关证明材料</w:t>
      </w:r>
    </w:p>
    <w:p w14:paraId="2D0850E5">
      <w:pPr>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 xml:space="preserve"> </w:t>
      </w:r>
      <w:r>
        <w:rPr>
          <w:rFonts w:hint="eastAsia" w:ascii="黑体" w:hAnsi="黑体" w:eastAsia="黑体" w:cs="黑体"/>
          <w:b/>
          <w:bCs w:val="0"/>
          <w:color w:val="000000" w:themeColor="text1"/>
          <w:sz w:val="32"/>
          <w:szCs w:val="32"/>
          <w:highlight w:val="none"/>
          <w:lang w:val="en-US" w:eastAsia="zh-CN"/>
          <w14:textFill>
            <w14:solidFill>
              <w14:schemeClr w14:val="tx1"/>
            </w14:solidFill>
          </w14:textFill>
        </w:rPr>
        <w:t xml:space="preserve"> </w:t>
      </w:r>
      <w:r>
        <w:rPr>
          <w:rFonts w:hint="eastAsia" w:ascii="仿宋_GB2312" w:eastAsia="仿宋_GB2312"/>
          <w:b/>
          <w:bCs w:val="0"/>
          <w:color w:val="000000" w:themeColor="text1"/>
          <w:sz w:val="32"/>
          <w:szCs w:val="32"/>
          <w:highlight w:val="none"/>
          <w:lang w:val="en-US" w:eastAsia="zh-CN"/>
          <w14:textFill>
            <w14:solidFill>
              <w14:schemeClr w14:val="tx1"/>
            </w14:solidFill>
          </w14:textFill>
        </w:rPr>
        <w:t xml:space="preserve">  1.</w:t>
      </w:r>
      <w:r>
        <w:rPr>
          <w:rFonts w:hint="eastAsia" w:ascii="仿宋_GB2312" w:eastAsia="仿宋_GB2312"/>
          <w:color w:val="000000" w:themeColor="text1"/>
          <w:sz w:val="32"/>
          <w:szCs w:val="32"/>
          <w:highlight w:val="none"/>
          <w14:textFill>
            <w14:solidFill>
              <w14:schemeClr w14:val="tx1"/>
            </w14:solidFill>
          </w14:textFill>
        </w:rPr>
        <w:t>具有独立承担民事责任的能力</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①</w:t>
      </w:r>
      <w:r>
        <w:rPr>
          <w:rFonts w:hint="eastAsia" w:ascii="仿宋_GB2312" w:eastAsia="仿宋_GB2312"/>
          <w:color w:val="000000" w:themeColor="text1"/>
          <w:sz w:val="32"/>
          <w:szCs w:val="32"/>
          <w:highlight w:val="none"/>
          <w:lang w:eastAsia="zh-CN"/>
          <w14:textFill>
            <w14:solidFill>
              <w14:schemeClr w14:val="tx1"/>
            </w14:solidFill>
          </w14:textFill>
        </w:rPr>
        <w:t>竞争性谈判申请人</w:t>
      </w:r>
      <w:r>
        <w:rPr>
          <w:rFonts w:hint="eastAsia" w:ascii="仿宋_GB2312" w:eastAsia="仿宋_GB2312"/>
          <w:color w:val="000000" w:themeColor="text1"/>
          <w:sz w:val="32"/>
          <w:szCs w:val="32"/>
          <w:highlight w:val="none"/>
          <w14:textFill>
            <w14:solidFill>
              <w14:schemeClr w14:val="tx1"/>
            </w14:solidFill>
          </w14:textFill>
        </w:rPr>
        <w:t>若为企业法人：提供“统一社会信用代码营业执照”；未换证的提供“营业执照、税务登记证、组织机构代码证”；②若为事业法人：提供“统一社会信用代码法人登记证书”；未换证的提交“事业法人登记证书、组织机构代码证”；③若为其他组织：提供“对应主管部门颁发的准许执业证明文件或营业执照”；④若为自然人：提供“</w:t>
      </w:r>
      <w:r>
        <w:rPr>
          <w:rFonts w:hint="eastAsia" w:ascii="仿宋_GB2312" w:eastAsia="仿宋_GB2312"/>
          <w:color w:val="000000" w:themeColor="text1"/>
          <w:sz w:val="32"/>
          <w:szCs w:val="32"/>
          <w:highlight w:val="none"/>
          <w:lang w:val="en-US" w:eastAsia="zh-CN"/>
          <w14:textFill>
            <w14:solidFill>
              <w14:schemeClr w14:val="tx1"/>
            </w14:solidFill>
          </w14:textFill>
        </w:rPr>
        <w:t>个体工商户证明文件</w:t>
      </w:r>
      <w:r>
        <w:rPr>
          <w:rFonts w:hint="eastAsia" w:ascii="仿宋_GB2312" w:eastAsia="仿宋_GB2312"/>
          <w:color w:val="000000" w:themeColor="text1"/>
          <w:sz w:val="32"/>
          <w:szCs w:val="32"/>
          <w:highlight w:val="none"/>
          <w14:textFill>
            <w14:solidFill>
              <w14:schemeClr w14:val="tx1"/>
            </w14:solidFill>
          </w14:textFill>
        </w:rPr>
        <w:t>”。以上均提供复印件加盖公章。</w:t>
      </w:r>
      <w:r>
        <w:rPr>
          <w:rFonts w:hint="eastAsia" w:ascii="仿宋_GB2312" w:eastAsia="仿宋_GB2312"/>
          <w:color w:val="000000" w:themeColor="text1"/>
          <w:sz w:val="32"/>
          <w:szCs w:val="32"/>
          <w:highlight w:val="none"/>
          <w:lang w:eastAsia="zh-CN"/>
          <w14:textFill>
            <w14:solidFill>
              <w14:schemeClr w14:val="tx1"/>
            </w14:solidFill>
          </w14:textFill>
        </w:rPr>
        <w:t>）</w:t>
      </w:r>
    </w:p>
    <w:p w14:paraId="42A1E5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05359D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740006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61EE78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44E6FA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48361B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5EB7CE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58AD3F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5FA5D9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095208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16076B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6BCF56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35C8DB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0F216F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2.有依法缴纳税收和社会保障资金的良好记录。（提供税务部门出具的企业缴纳增值税、所得税等主要税种的完税证明或缴税凭证，清晰复印并加盖企业公章。若为零申报，提供税务部门盖章的零申报证明材料。</w:t>
      </w:r>
    </w:p>
    <w:p w14:paraId="637A0FF0">
      <w:pPr>
        <w:pStyle w:val="2"/>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3C48A516">
      <w:pPr>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46C87DFA">
      <w:pPr>
        <w:pStyle w:val="2"/>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10347D50">
      <w:pPr>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330F0628">
      <w:pPr>
        <w:pStyle w:val="2"/>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6720257F">
      <w:pPr>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3531AEDD">
      <w:pPr>
        <w:pStyle w:val="2"/>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53BB7BA1">
      <w:pPr>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07740D7B">
      <w:pPr>
        <w:pStyle w:val="2"/>
        <w:rPr>
          <w:rFonts w:hint="eastAsia"/>
          <w:color w:val="000000" w:themeColor="text1"/>
          <w:lang w:val="en-US" w:eastAsia="zh-CN"/>
          <w14:textFill>
            <w14:solidFill>
              <w14:schemeClr w14:val="tx1"/>
            </w14:solidFill>
          </w14:textFill>
        </w:rPr>
      </w:pPr>
    </w:p>
    <w:p w14:paraId="3C7BFE37">
      <w:pPr>
        <w:spacing w:line="480" w:lineRule="auto"/>
        <w:ind w:firstLine="643" w:firstLineChars="201"/>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7EC83BC5">
      <w:pPr>
        <w:spacing w:line="480" w:lineRule="auto"/>
        <w:ind w:firstLine="643" w:firstLineChars="201"/>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2E5B4737">
      <w:pPr>
        <w:spacing w:line="480" w:lineRule="auto"/>
        <w:ind w:firstLine="643" w:firstLineChars="201"/>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602EDB20">
      <w:pPr>
        <w:spacing w:line="480" w:lineRule="auto"/>
        <w:ind w:firstLine="643" w:firstLineChars="201"/>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40B56006">
      <w:pPr>
        <w:spacing w:line="480" w:lineRule="auto"/>
        <w:ind w:firstLine="643" w:firstLineChars="201"/>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27D2C5CA">
      <w:pPr>
        <w:spacing w:line="480" w:lineRule="auto"/>
        <w:ind w:firstLine="643" w:firstLineChars="201"/>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05290E48">
      <w:pPr>
        <w:spacing w:line="480" w:lineRule="auto"/>
        <w:ind w:firstLine="643" w:firstLineChars="201"/>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6B822CB5">
      <w:pPr>
        <w:spacing w:line="480" w:lineRule="auto"/>
        <w:ind w:firstLine="643" w:firstLineChars="201"/>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p>
    <w:p w14:paraId="6E3FFDA0">
      <w:pPr>
        <w:spacing w:line="480" w:lineRule="auto"/>
        <w:ind w:firstLine="643" w:firstLineChars="201"/>
        <w:rPr>
          <w:rFonts w:hint="eastAsia" w:ascii="仿宋_GB2312" w:eastAsia="仿宋_GB2312"/>
          <w:b w:val="0"/>
          <w:bCs w:val="0"/>
          <w:color w:val="000000" w:themeColor="text1"/>
          <w:sz w:val="32"/>
          <w:szCs w:val="32"/>
          <w:highlight w:val="none"/>
          <w:lang w:val="en-US" w:eastAsia="zh-CN"/>
          <w14:textFill>
            <w14:solidFill>
              <w14:schemeClr w14:val="tx1"/>
            </w14:solidFill>
          </w14:textFill>
        </w:rPr>
      </w:pP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3.</w:t>
      </w:r>
      <w:r>
        <w:rPr>
          <w:rFonts w:hint="eastAsia" w:ascii="仿宋_GB2312" w:eastAsia="仿宋_GB2312"/>
          <w:b w:val="0"/>
          <w:bCs w:val="0"/>
          <w:color w:val="000000" w:themeColor="text1"/>
          <w:sz w:val="32"/>
          <w:szCs w:val="32"/>
          <w:highlight w:val="none"/>
          <w:lang w:eastAsia="zh-CN"/>
          <w14:textFill>
            <w14:solidFill>
              <w14:schemeClr w14:val="tx1"/>
            </w14:solidFill>
          </w14:textFill>
        </w:rPr>
        <w:t>履行合同所必需的设备和专业技术能力</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承诺函</w:t>
      </w:r>
      <w:r>
        <w:rPr>
          <w:rFonts w:hint="eastAsia" w:ascii="仿宋_GB2312" w:eastAsia="仿宋_GB2312"/>
          <w:b w:val="0"/>
          <w:bCs w:val="0"/>
          <w:color w:val="000000" w:themeColor="text1"/>
          <w:sz w:val="32"/>
          <w:szCs w:val="32"/>
          <w:highlight w:val="none"/>
          <w:lang w:eastAsia="zh-CN"/>
          <w14:textFill>
            <w14:solidFill>
              <w14:schemeClr w14:val="tx1"/>
            </w14:solidFill>
          </w14:textFill>
        </w:rPr>
        <w:t>。</w:t>
      </w:r>
    </w:p>
    <w:p w14:paraId="38D91698">
      <w:pPr>
        <w:spacing w:line="480" w:lineRule="auto"/>
        <w:rPr>
          <w:rFonts w:hint="eastAsia" w:ascii="仿宋_GB2312" w:eastAsia="仿宋_GB2312"/>
          <w:color w:val="000000" w:themeColor="text1"/>
          <w:sz w:val="32"/>
          <w:szCs w:val="32"/>
          <w:highlight w:val="none"/>
          <w:u w:val="single"/>
          <w14:textFill>
            <w14:solidFill>
              <w14:schemeClr w14:val="tx1"/>
            </w14:solidFill>
          </w14:textFill>
        </w:rPr>
      </w:pPr>
      <w:r>
        <w:rPr>
          <w:rFonts w:hint="eastAsia" w:ascii="仿宋_GB2312" w:eastAsia="仿宋_GB2312"/>
          <w:color w:val="000000" w:themeColor="text1"/>
          <w:sz w:val="32"/>
          <w:szCs w:val="32"/>
          <w:highlight w:val="none"/>
          <w:u w:val="single"/>
          <w:lang w:val="en-US" w:eastAsia="zh-CN"/>
          <w14:textFill>
            <w14:solidFill>
              <w14:schemeClr w14:val="tx1"/>
            </w14:solidFill>
          </w14:textFill>
        </w:rPr>
        <w:t>德阳众嘉资源管理服务有限公司</w:t>
      </w:r>
      <w:r>
        <w:rPr>
          <w:rFonts w:hint="eastAsia" w:ascii="仿宋_GB2312" w:eastAsia="仿宋_GB2312"/>
          <w:color w:val="000000" w:themeColor="text1"/>
          <w:sz w:val="32"/>
          <w:szCs w:val="32"/>
          <w:highlight w:val="none"/>
          <w:u w:val="single"/>
          <w14:textFill>
            <w14:solidFill>
              <w14:schemeClr w14:val="tx1"/>
            </w14:solidFill>
          </w14:textFill>
        </w:rPr>
        <w:t>：</w:t>
      </w:r>
    </w:p>
    <w:p w14:paraId="35B58151">
      <w:pPr>
        <w:widowControl/>
        <w:spacing w:line="360" w:lineRule="auto"/>
        <w:ind w:firstLine="640" w:firstLineChars="200"/>
        <w:jc w:val="left"/>
        <w:outlineLvl w:val="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方</w:t>
      </w:r>
      <w:r>
        <w:rPr>
          <w:rFonts w:hint="eastAsia" w:ascii="仿宋_GB2312" w:hAnsi="仿宋_GB2312" w:eastAsia="仿宋_GB2312" w:cs="仿宋_GB2312"/>
          <w:color w:val="000000" w:themeColor="text1"/>
          <w:sz w:val="32"/>
          <w:szCs w:val="32"/>
          <w:highlight w:val="none"/>
          <w14:textFill>
            <w14:solidFill>
              <w14:schemeClr w14:val="tx1"/>
            </w14:solidFill>
          </w14:textFill>
        </w:rPr>
        <w:t>作为本次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竞争性谈判活动</w:t>
      </w:r>
      <w:r>
        <w:rPr>
          <w:rFonts w:hint="eastAsia" w:ascii="仿宋_GB2312" w:hAnsi="仿宋_GB2312" w:eastAsia="仿宋_GB2312" w:cs="仿宋_GB2312"/>
          <w:color w:val="000000" w:themeColor="text1"/>
          <w:sz w:val="32"/>
          <w:szCs w:val="32"/>
          <w:highlight w:val="none"/>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14:textFill>
            <w14:solidFill>
              <w14:schemeClr w14:val="tx1"/>
            </w14:solidFill>
          </w14:textFill>
        </w:rPr>
        <w:t>，根据</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s="仿宋_GB2312"/>
          <w:color w:val="000000" w:themeColor="text1"/>
          <w:sz w:val="32"/>
          <w:szCs w:val="32"/>
          <w:highlight w:val="none"/>
          <w14:textFill>
            <w14:solidFill>
              <w14:schemeClr w14:val="tx1"/>
            </w14:solidFill>
          </w14:textFill>
        </w:rPr>
        <w:t>文件要求，现郑重承诺如下：</w:t>
      </w:r>
      <w:r>
        <w:rPr>
          <w:rFonts w:hint="eastAsia" w:ascii="仿宋_GB2312" w:eastAsia="仿宋_GB2312"/>
          <w:color w:val="000000" w:themeColor="text1"/>
          <w:sz w:val="32"/>
          <w:szCs w:val="32"/>
          <w:highlight w:val="none"/>
          <w:lang w:val="en-US" w:eastAsia="zh-CN"/>
          <w14:textFill>
            <w14:solidFill>
              <w14:schemeClr w14:val="tx1"/>
            </w14:solidFill>
          </w14:textFill>
        </w:rPr>
        <w:t xml:space="preserve"> </w:t>
      </w:r>
    </w:p>
    <w:p w14:paraId="35B125C1">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我单位具备履行本项目合同所必需的设备和专业技术能力。在设备方面，设备状态良好，能够满足项目实施的需求。能够有效保障项目的顺利推进和实施。</w:t>
      </w:r>
    </w:p>
    <w:p w14:paraId="1E70D456">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若我单位有幸中标，将严格按照合同要求，充分利用自身设备和专业技术能力，按时、保质、保量地完成项目任务。若违反上述承诺，愿意承担相应的法律责任和后果。</w:t>
      </w:r>
    </w:p>
    <w:p w14:paraId="1ADA54F4">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 xml:space="preserve"> </w:t>
      </w:r>
    </w:p>
    <w:p w14:paraId="1DCD98FE">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left"/>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（盖单位章）</w:t>
      </w:r>
    </w:p>
    <w:p w14:paraId="6261CDC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left"/>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法定代表人或委托代理人：</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（签字）</w:t>
      </w:r>
    </w:p>
    <w:p w14:paraId="7F44E94A">
      <w:pPr>
        <w:widowControl/>
        <w:spacing w:line="360" w:lineRule="atLeast"/>
        <w:jc w:val="left"/>
        <w:outlineLvl w:val="1"/>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日  期：</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日</w:t>
      </w:r>
    </w:p>
    <w:p w14:paraId="55FF5AED">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12910C0E">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12B8A660">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0C4C1189">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5DA7DB3D">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4B1ABA12">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48EC81C7">
      <w:pPr>
        <w:spacing w:line="480" w:lineRule="auto"/>
        <w:ind w:firstLine="640" w:firstLineChars="200"/>
        <w:rPr>
          <w:rFonts w:hint="eastAsia" w:ascii="仿宋_GB2312" w:eastAsia="仿宋_GB2312"/>
          <w:b w:val="0"/>
          <w:bCs w:val="0"/>
          <w:color w:val="000000" w:themeColor="text1"/>
          <w:sz w:val="32"/>
          <w:szCs w:val="32"/>
          <w:highlight w:val="none"/>
          <w:lang w:eastAsia="zh-CN"/>
          <w14:textFill>
            <w14:solidFill>
              <w14:schemeClr w14:val="tx1"/>
            </w14:solidFill>
          </w14:textFill>
        </w:rPr>
      </w:pP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4.</w:t>
      </w:r>
      <w:r>
        <w:rPr>
          <w:rFonts w:hint="eastAsia" w:ascii="仿宋_GB2312" w:eastAsia="仿宋_GB2312"/>
          <w:b w:val="0"/>
          <w:bCs w:val="0"/>
          <w:color w:val="000000" w:themeColor="text1"/>
          <w:sz w:val="32"/>
          <w:szCs w:val="32"/>
          <w:highlight w:val="none"/>
          <w14:textFill>
            <w14:solidFill>
              <w14:schemeClr w14:val="tx1"/>
            </w14:solidFill>
          </w14:textFill>
        </w:rPr>
        <w:t>具有良好的商业信誉</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并</w:t>
      </w:r>
      <w:r>
        <w:rPr>
          <w:rFonts w:hint="eastAsia" w:ascii="仿宋_GB2312" w:eastAsia="仿宋_GB2312"/>
          <w:b w:val="0"/>
          <w:bCs w:val="0"/>
          <w:color w:val="000000" w:themeColor="text1"/>
          <w:sz w:val="32"/>
          <w:szCs w:val="32"/>
          <w:highlight w:val="none"/>
          <w14:textFill>
            <w14:solidFill>
              <w14:schemeClr w14:val="tx1"/>
            </w14:solidFill>
          </w14:textFill>
        </w:rPr>
        <w:t>提供证明材料</w:t>
      </w:r>
      <w:r>
        <w:rPr>
          <w:rFonts w:hint="eastAsia" w:ascii="仿宋_GB2312" w:eastAsia="仿宋_GB2312"/>
          <w:b w:val="0"/>
          <w:bCs w:val="0"/>
          <w:color w:val="000000" w:themeColor="text1"/>
          <w:sz w:val="32"/>
          <w:szCs w:val="32"/>
          <w:highlight w:val="none"/>
          <w:lang w:eastAsia="zh-CN"/>
          <w14:textFill>
            <w14:solidFill>
              <w14:schemeClr w14:val="tx1"/>
            </w14:solidFill>
          </w14:textFill>
        </w:rPr>
        <w:t>（</w:t>
      </w: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承诺函</w:t>
      </w:r>
      <w:r>
        <w:rPr>
          <w:rFonts w:hint="eastAsia" w:ascii="仿宋_GB2312" w:eastAsia="仿宋_GB2312"/>
          <w:b w:val="0"/>
          <w:bCs w:val="0"/>
          <w:color w:val="000000" w:themeColor="text1"/>
          <w:sz w:val="32"/>
          <w:szCs w:val="32"/>
          <w:highlight w:val="none"/>
          <w:lang w:eastAsia="zh-CN"/>
          <w14:textFill>
            <w14:solidFill>
              <w14:schemeClr w14:val="tx1"/>
            </w14:solidFill>
          </w14:textFill>
        </w:rPr>
        <w:t>）。</w:t>
      </w:r>
    </w:p>
    <w:p w14:paraId="0E731CA6">
      <w:pPr>
        <w:spacing w:line="480" w:lineRule="auto"/>
        <w:rPr>
          <w:rFonts w:hint="eastAsia" w:ascii="仿宋_GB2312" w:eastAsia="仿宋_GB2312"/>
          <w:color w:val="000000" w:themeColor="text1"/>
          <w:sz w:val="32"/>
          <w:szCs w:val="32"/>
          <w:highlight w:val="none"/>
          <w:u w:val="single"/>
          <w14:textFill>
            <w14:solidFill>
              <w14:schemeClr w14:val="tx1"/>
            </w14:solidFill>
          </w14:textFill>
        </w:rPr>
      </w:pPr>
      <w:r>
        <w:rPr>
          <w:rFonts w:hint="eastAsia" w:ascii="仿宋_GB2312" w:eastAsia="仿宋_GB2312"/>
          <w:color w:val="000000" w:themeColor="text1"/>
          <w:sz w:val="32"/>
          <w:szCs w:val="32"/>
          <w:highlight w:val="none"/>
          <w:u w:val="single"/>
          <w:lang w:val="en-US" w:eastAsia="zh-CN"/>
          <w14:textFill>
            <w14:solidFill>
              <w14:schemeClr w14:val="tx1"/>
            </w14:solidFill>
          </w14:textFill>
        </w:rPr>
        <w:t>德阳众嘉资源管理服务有限公司</w:t>
      </w:r>
      <w:r>
        <w:rPr>
          <w:rFonts w:hint="eastAsia" w:ascii="仿宋_GB2312" w:eastAsia="仿宋_GB2312"/>
          <w:color w:val="000000" w:themeColor="text1"/>
          <w:sz w:val="32"/>
          <w:szCs w:val="32"/>
          <w:highlight w:val="none"/>
          <w:u w:val="single"/>
          <w14:textFill>
            <w14:solidFill>
              <w14:schemeClr w14:val="tx1"/>
            </w14:solidFill>
          </w14:textFill>
        </w:rPr>
        <w:t>：</w:t>
      </w:r>
    </w:p>
    <w:p w14:paraId="5D3FE812">
      <w:pPr>
        <w:widowControl/>
        <w:spacing w:line="360" w:lineRule="auto"/>
        <w:ind w:firstLine="640" w:firstLineChars="200"/>
        <w:jc w:val="left"/>
        <w:outlineLvl w:val="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方</w:t>
      </w:r>
      <w:r>
        <w:rPr>
          <w:rFonts w:hint="eastAsia" w:ascii="仿宋_GB2312" w:hAnsi="仿宋_GB2312" w:eastAsia="仿宋_GB2312" w:cs="仿宋_GB2312"/>
          <w:color w:val="000000" w:themeColor="text1"/>
          <w:sz w:val="32"/>
          <w:szCs w:val="32"/>
          <w:highlight w:val="none"/>
          <w14:textFill>
            <w14:solidFill>
              <w14:schemeClr w14:val="tx1"/>
            </w14:solidFill>
          </w14:textFill>
        </w:rPr>
        <w:t>作为本次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竞争性谈判活动</w:t>
      </w:r>
      <w:r>
        <w:rPr>
          <w:rFonts w:hint="eastAsia" w:ascii="仿宋_GB2312" w:hAnsi="仿宋_GB2312" w:eastAsia="仿宋_GB2312" w:cs="仿宋_GB2312"/>
          <w:color w:val="000000" w:themeColor="text1"/>
          <w:sz w:val="32"/>
          <w:szCs w:val="32"/>
          <w:highlight w:val="none"/>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14:textFill>
            <w14:solidFill>
              <w14:schemeClr w14:val="tx1"/>
            </w14:solidFill>
          </w14:textFill>
        </w:rPr>
        <w:t>，根据</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s="仿宋_GB2312"/>
          <w:color w:val="000000" w:themeColor="text1"/>
          <w:sz w:val="32"/>
          <w:szCs w:val="32"/>
          <w:highlight w:val="none"/>
          <w14:textFill>
            <w14:solidFill>
              <w14:schemeClr w14:val="tx1"/>
            </w14:solidFill>
          </w14:textFill>
        </w:rPr>
        <w:t>文件要求，现郑重承诺如下：</w:t>
      </w:r>
      <w:r>
        <w:rPr>
          <w:rFonts w:hint="eastAsia" w:ascii="仿宋_GB2312" w:eastAsia="仿宋_GB2312"/>
          <w:color w:val="000000" w:themeColor="text1"/>
          <w:sz w:val="32"/>
          <w:szCs w:val="32"/>
          <w:highlight w:val="none"/>
          <w:lang w:val="en-US" w:eastAsia="zh-CN"/>
          <w14:textFill>
            <w14:solidFill>
              <w14:schemeClr w14:val="tx1"/>
            </w14:solidFill>
          </w14:textFill>
        </w:rPr>
        <w:t xml:space="preserve"> </w:t>
      </w:r>
    </w:p>
    <w:p w14:paraId="52B362E7">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我单位在商业活动中一贯遵守法律法规，诚实守信，具有良好的商业信誉。在以往的经营活动中，从未发生过商业欺诈、拖欠货款、违约等损害商业信誉的行为。与合作伙伴保持着良好的合作关系，得到了业界的认可和好评。</w:t>
      </w:r>
    </w:p>
    <w:p w14:paraId="27F4EC6B">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若我单位在本次竞争性谈判/采购活动中被选中，将继续秉持诚信原则，严格履行合同义务，维护良好的商业信誉。若违反上述承诺，愿意承担因此产生的一切法律责任和后果。</w:t>
      </w:r>
    </w:p>
    <w:p w14:paraId="3DFA501A">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p>
    <w:p w14:paraId="08B44CC0">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left"/>
        <w:textAlignment w:val="auto"/>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（盖单位章）</w:t>
      </w:r>
    </w:p>
    <w:p w14:paraId="6CCB4E02">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left"/>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法定代表人或委托代理人：</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（签字）</w:t>
      </w:r>
    </w:p>
    <w:p w14:paraId="23F25806">
      <w:pPr>
        <w:widowControl/>
        <w:spacing w:line="360" w:lineRule="atLeast"/>
        <w:jc w:val="left"/>
        <w:outlineLvl w:val="1"/>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日  期：</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日</w:t>
      </w:r>
    </w:p>
    <w:p w14:paraId="4C363EBE">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07FBCACD">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01A131F5">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7D6166E2">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19E23335">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4215A8F3">
      <w:pPr>
        <w:spacing w:line="480" w:lineRule="auto"/>
        <w:ind w:firstLine="643" w:firstLineChars="201"/>
        <w:rPr>
          <w:rFonts w:hint="eastAsia" w:ascii="仿宋_GB2312" w:eastAsia="仿宋_GB2312"/>
          <w:color w:val="000000" w:themeColor="text1"/>
          <w:sz w:val="28"/>
          <w:szCs w:val="28"/>
          <w:highlight w:val="none"/>
          <w:u w:val="single"/>
          <w:lang w:val="en-US" w:eastAsia="zh-CN"/>
          <w14:textFill>
            <w14:solidFill>
              <w14:schemeClr w14:val="tx1"/>
            </w14:solidFill>
          </w14:textFill>
        </w:rPr>
      </w:pPr>
      <w:r>
        <w:rPr>
          <w:rFonts w:hint="eastAsia" w:ascii="仿宋_GB2312" w:eastAsia="仿宋_GB2312"/>
          <w:b w:val="0"/>
          <w:bCs w:val="0"/>
          <w:color w:val="000000" w:themeColor="text1"/>
          <w:sz w:val="32"/>
          <w:szCs w:val="32"/>
          <w:highlight w:val="none"/>
          <w:lang w:val="en-US" w:eastAsia="zh-CN"/>
          <w14:textFill>
            <w14:solidFill>
              <w14:schemeClr w14:val="tx1"/>
            </w14:solidFill>
          </w14:textFill>
        </w:rPr>
        <w:t>5.良好信用记录证明材料（承诺函及信用中国截图）。</w:t>
      </w:r>
    </w:p>
    <w:p w14:paraId="68D7C5ED">
      <w:pPr>
        <w:spacing w:line="480" w:lineRule="auto"/>
        <w:rPr>
          <w:rFonts w:hint="eastAsia" w:ascii="仿宋_GB2312" w:eastAsia="仿宋_GB2312"/>
          <w:color w:val="000000" w:themeColor="text1"/>
          <w:sz w:val="32"/>
          <w:szCs w:val="32"/>
          <w:highlight w:val="none"/>
          <w:u w:val="single"/>
          <w14:textFill>
            <w14:solidFill>
              <w14:schemeClr w14:val="tx1"/>
            </w14:solidFill>
          </w14:textFill>
        </w:rPr>
      </w:pPr>
      <w:r>
        <w:rPr>
          <w:rFonts w:hint="eastAsia" w:ascii="仿宋_GB2312" w:eastAsia="仿宋_GB2312"/>
          <w:color w:val="000000" w:themeColor="text1"/>
          <w:sz w:val="32"/>
          <w:szCs w:val="32"/>
          <w:highlight w:val="none"/>
          <w:u w:val="single"/>
          <w:lang w:val="en-US" w:eastAsia="zh-CN"/>
          <w14:textFill>
            <w14:solidFill>
              <w14:schemeClr w14:val="tx1"/>
            </w14:solidFill>
          </w14:textFill>
        </w:rPr>
        <w:t>德阳众嘉资源管理服务有限公司</w:t>
      </w:r>
      <w:r>
        <w:rPr>
          <w:rFonts w:hint="eastAsia" w:ascii="仿宋_GB2312" w:eastAsia="仿宋_GB2312"/>
          <w:color w:val="000000" w:themeColor="text1"/>
          <w:sz w:val="32"/>
          <w:szCs w:val="32"/>
          <w:highlight w:val="none"/>
          <w:u w:val="single"/>
          <w14:textFill>
            <w14:solidFill>
              <w14:schemeClr w14:val="tx1"/>
            </w14:solidFill>
          </w14:textFill>
        </w:rPr>
        <w:t>：</w:t>
      </w:r>
    </w:p>
    <w:p w14:paraId="5282ACD5">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方</w:t>
      </w:r>
      <w:r>
        <w:rPr>
          <w:rFonts w:hint="eastAsia" w:ascii="仿宋_GB2312" w:hAnsi="仿宋_GB2312" w:eastAsia="仿宋_GB2312" w:cs="仿宋_GB2312"/>
          <w:color w:val="000000" w:themeColor="text1"/>
          <w:sz w:val="32"/>
          <w:szCs w:val="32"/>
          <w:highlight w:val="none"/>
          <w14:textFill>
            <w14:solidFill>
              <w14:schemeClr w14:val="tx1"/>
            </w14:solidFill>
          </w14:textFill>
        </w:rPr>
        <w:t>作为本次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竞争性谈判活动</w:t>
      </w:r>
      <w:r>
        <w:rPr>
          <w:rFonts w:hint="eastAsia" w:ascii="仿宋_GB2312" w:hAnsi="仿宋_GB2312" w:eastAsia="仿宋_GB2312" w:cs="仿宋_GB2312"/>
          <w:color w:val="000000" w:themeColor="text1"/>
          <w:sz w:val="32"/>
          <w:szCs w:val="32"/>
          <w:highlight w:val="none"/>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14:textFill>
            <w14:solidFill>
              <w14:schemeClr w14:val="tx1"/>
            </w14:solidFill>
          </w14:textFill>
        </w:rPr>
        <w:t>，根据</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s="仿宋_GB2312"/>
          <w:color w:val="000000" w:themeColor="text1"/>
          <w:sz w:val="32"/>
          <w:szCs w:val="32"/>
          <w:highlight w:val="none"/>
          <w14:textFill>
            <w14:solidFill>
              <w14:schemeClr w14:val="tx1"/>
            </w14:solidFill>
          </w14:textFill>
        </w:rPr>
        <w:t>文件要求，现郑重承诺如下：</w:t>
      </w:r>
      <w:r>
        <w:rPr>
          <w:rFonts w:hint="eastAsia" w:ascii="仿宋_GB2312" w:eastAsia="仿宋_GB2312"/>
          <w:color w:val="000000" w:themeColor="text1"/>
          <w:sz w:val="32"/>
          <w:szCs w:val="32"/>
          <w:highlight w:val="none"/>
          <w:lang w:val="en-US" w:eastAsia="zh-CN"/>
          <w14:textFill>
            <w14:solidFill>
              <w14:schemeClr w14:val="tx1"/>
            </w14:solidFill>
          </w14:textFill>
        </w:rPr>
        <w:t xml:space="preserve"> </w:t>
      </w:r>
    </w:p>
    <w:p w14:paraId="0C00E772">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我单位在“信用中国”网站（www.creditchina.gov.cn）、中国政府采购网（www.ccgp.gov.cn）等相关信用查询平台上无不良信用记录，包括但不限于失信被执行人、重大税收违法案件当事人名单、政府采购严重违法失信行为记录名单等。</w:t>
      </w:r>
    </w:p>
    <w:p w14:paraId="1466DE02">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我单位承诺提供的信用信息真实有效，若在本次竞争性谈判/采购活动中发现我单位存在虚假承诺或实际信用记录与承诺不符的情况，愿意承担相应的法律责任和后果，包括但不限于取消中标资格、退还已获得的项目款项等。</w:t>
      </w:r>
    </w:p>
    <w:p w14:paraId="5D39BB75">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p>
    <w:p w14:paraId="5DDC95BF">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left"/>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（盖单位章）</w:t>
      </w:r>
    </w:p>
    <w:p w14:paraId="00360B45">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left"/>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法定代表人或委托代理人：</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（签字）</w:t>
      </w:r>
    </w:p>
    <w:p w14:paraId="7F68D077">
      <w:pPr>
        <w:widowControl/>
        <w:spacing w:line="360" w:lineRule="atLeast"/>
        <w:jc w:val="left"/>
        <w:outlineLvl w:val="1"/>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日  期：</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日</w:t>
      </w:r>
    </w:p>
    <w:p w14:paraId="35866A2C">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3772FDB9">
      <w:pPr>
        <w:spacing w:line="480" w:lineRule="auto"/>
        <w:rPr>
          <w:rFonts w:hint="eastAsia" w:ascii="仿宋_GB2312" w:eastAsia="仿宋_GB2312"/>
          <w:color w:val="000000" w:themeColor="text1"/>
          <w:sz w:val="28"/>
          <w:szCs w:val="28"/>
          <w:highlight w:val="none"/>
          <w:lang w:val="en-US" w:eastAsia="zh-CN"/>
          <w14:textFill>
            <w14:solidFill>
              <w14:schemeClr w14:val="tx1"/>
            </w14:solidFill>
          </w14:textFill>
        </w:rPr>
      </w:pPr>
    </w:p>
    <w:p w14:paraId="6835328A">
      <w:pPr>
        <w:spacing w:line="480" w:lineRule="auto"/>
        <w:jc w:val="both"/>
        <w:rPr>
          <w:rFonts w:hint="eastAsia" w:ascii="仿宋_GB2312" w:eastAsia="仿宋_GB2312"/>
          <w:color w:val="000000" w:themeColor="text1"/>
          <w:sz w:val="28"/>
          <w:szCs w:val="28"/>
          <w:highlight w:val="none"/>
          <w:lang w:val="en-US" w:eastAsia="zh-CN"/>
          <w14:textFill>
            <w14:solidFill>
              <w14:schemeClr w14:val="tx1"/>
            </w14:solidFill>
          </w14:textFill>
        </w:rPr>
      </w:pPr>
    </w:p>
    <w:p w14:paraId="1862C54F">
      <w:pPr>
        <w:spacing w:line="480" w:lineRule="auto"/>
        <w:ind w:firstLine="562" w:firstLineChars="201"/>
        <w:jc w:val="center"/>
        <w:rPr>
          <w:rFonts w:hint="eastAsia" w:ascii="仿宋_GB2312" w:eastAsia="仿宋_GB2312"/>
          <w:color w:val="000000" w:themeColor="text1"/>
          <w:sz w:val="28"/>
          <w:szCs w:val="28"/>
          <w:highlight w:val="none"/>
          <w:lang w:val="en-US" w:eastAsia="zh-CN"/>
          <w14:textFill>
            <w14:solidFill>
              <w14:schemeClr w14:val="tx1"/>
            </w14:solidFill>
          </w14:textFill>
        </w:rPr>
      </w:pPr>
      <w:r>
        <w:rPr>
          <w:rFonts w:hint="eastAsia" w:ascii="仿宋_GB2312" w:eastAsia="仿宋_GB2312"/>
          <w:color w:val="000000" w:themeColor="text1"/>
          <w:sz w:val="28"/>
          <w:szCs w:val="28"/>
          <w:highlight w:val="none"/>
          <w:lang w:val="en-US" w:eastAsia="zh-CN"/>
          <w14:textFill>
            <w14:solidFill>
              <w14:schemeClr w14:val="tx1"/>
            </w14:solidFill>
          </w14:textFill>
        </w:rPr>
        <w:t>信用中国截图</w:t>
      </w:r>
    </w:p>
    <w:p w14:paraId="0D679FDA">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3066011B">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06192C1B">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5794D9C0">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45A6652A">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5F751B66">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758848AB">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2DA47B5E">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6C1A8E86">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22027598">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175A2384">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3947349C">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26170342">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4DC9AE0E">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1597850E">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132BF195">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6F7F2B11">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5A115732">
      <w:pPr>
        <w:spacing w:line="480" w:lineRule="auto"/>
        <w:ind w:firstLine="562" w:firstLineChars="201"/>
        <w:rPr>
          <w:rFonts w:hint="eastAsia" w:ascii="仿宋_GB2312" w:eastAsia="仿宋_GB2312"/>
          <w:color w:val="000000" w:themeColor="text1"/>
          <w:sz w:val="28"/>
          <w:szCs w:val="28"/>
          <w:highlight w:val="none"/>
          <w:lang w:val="en-US" w:eastAsia="zh-CN"/>
          <w14:textFill>
            <w14:solidFill>
              <w14:schemeClr w14:val="tx1"/>
            </w14:solidFill>
          </w14:textFill>
        </w:rPr>
      </w:pPr>
    </w:p>
    <w:p w14:paraId="0E928772">
      <w:pPr>
        <w:spacing w:line="480" w:lineRule="auto"/>
        <w:rPr>
          <w:rFonts w:hint="eastAsia" w:ascii="仿宋_GB2312" w:eastAsia="仿宋_GB2312"/>
          <w:color w:val="000000" w:themeColor="text1"/>
          <w:sz w:val="28"/>
          <w:szCs w:val="28"/>
          <w:highlight w:val="none"/>
          <w:lang w:val="en-US" w:eastAsia="zh-CN"/>
          <w14:textFill>
            <w14:solidFill>
              <w14:schemeClr w14:val="tx1"/>
            </w14:solidFill>
          </w14:textFill>
        </w:rPr>
      </w:pPr>
    </w:p>
    <w:p w14:paraId="36383C0B">
      <w:pPr>
        <w:spacing w:line="480" w:lineRule="auto"/>
        <w:rPr>
          <w:rFonts w:hint="eastAsia" w:ascii="仿宋_GB2312" w:eastAsia="仿宋_GB2312"/>
          <w:color w:val="000000" w:themeColor="text1"/>
          <w:sz w:val="28"/>
          <w:szCs w:val="28"/>
          <w:highlight w:val="none"/>
          <w:lang w:val="en-US" w:eastAsia="zh-CN"/>
          <w14:textFill>
            <w14:solidFill>
              <w14:schemeClr w14:val="tx1"/>
            </w14:solidFill>
          </w14:textFill>
        </w:rPr>
      </w:pPr>
    </w:p>
    <w:p w14:paraId="20FA8B06">
      <w:pPr>
        <w:spacing w:line="480" w:lineRule="auto"/>
        <w:ind w:firstLine="646" w:firstLineChars="201"/>
        <w:rPr>
          <w:rFonts w:hint="eastAsia" w:ascii="仿宋_GB2312" w:eastAsia="仿宋_GB2312"/>
          <w:color w:val="000000" w:themeColor="text1"/>
          <w:sz w:val="28"/>
          <w:szCs w:val="28"/>
          <w:highlight w:val="none"/>
          <w:u w:val="singl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参加采</w:t>
      </w:r>
      <w:r>
        <w:rPr>
          <w:rFonts w:hint="eastAsia" w:ascii="仿宋_GB2312" w:hAnsi="仿宋_GB2312" w:eastAsia="仿宋_GB2312" w:cs="仿宋_GB2312"/>
          <w:color w:val="000000" w:themeColor="text1"/>
          <w:sz w:val="32"/>
          <w:szCs w:val="32"/>
          <w:highlight w:val="none"/>
          <w14:textFill>
            <w14:solidFill>
              <w14:schemeClr w14:val="tx1"/>
            </w14:solidFill>
          </w14:textFill>
        </w:rPr>
        <w:t>购活动前三年内，在经营活动中没有重大违法记录提供证明材料</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承诺函</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4A7A3F61">
      <w:pPr>
        <w:spacing w:line="480" w:lineRule="auto"/>
        <w:rPr>
          <w:rFonts w:hint="eastAsia" w:ascii="仿宋_GB2312" w:eastAsia="仿宋_GB2312"/>
          <w:color w:val="000000" w:themeColor="text1"/>
          <w:sz w:val="32"/>
          <w:szCs w:val="32"/>
          <w:highlight w:val="none"/>
          <w:u w:val="single"/>
          <w14:textFill>
            <w14:solidFill>
              <w14:schemeClr w14:val="tx1"/>
            </w14:solidFill>
          </w14:textFill>
        </w:rPr>
      </w:pPr>
      <w:r>
        <w:rPr>
          <w:rFonts w:hint="eastAsia" w:ascii="仿宋_GB2312" w:eastAsia="仿宋_GB2312"/>
          <w:color w:val="000000" w:themeColor="text1"/>
          <w:sz w:val="32"/>
          <w:szCs w:val="32"/>
          <w:highlight w:val="none"/>
          <w:u w:val="single"/>
          <w:lang w:val="en-US" w:eastAsia="zh-CN"/>
          <w14:textFill>
            <w14:solidFill>
              <w14:schemeClr w14:val="tx1"/>
            </w14:solidFill>
          </w14:textFill>
        </w:rPr>
        <w:t>德阳众嘉资源管理服务有限公司</w:t>
      </w:r>
      <w:r>
        <w:rPr>
          <w:rFonts w:hint="eastAsia" w:ascii="仿宋_GB2312" w:eastAsia="仿宋_GB2312"/>
          <w:color w:val="000000" w:themeColor="text1"/>
          <w:sz w:val="32"/>
          <w:szCs w:val="32"/>
          <w:highlight w:val="none"/>
          <w:u w:val="single"/>
          <w14:textFill>
            <w14:solidFill>
              <w14:schemeClr w14:val="tx1"/>
            </w14:solidFill>
          </w14:textFill>
        </w:rPr>
        <w:t>：</w:t>
      </w:r>
    </w:p>
    <w:p w14:paraId="49FBFE9F">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方</w:t>
      </w:r>
      <w:r>
        <w:rPr>
          <w:rFonts w:hint="eastAsia" w:ascii="仿宋_GB2312" w:hAnsi="仿宋_GB2312" w:eastAsia="仿宋_GB2312" w:cs="仿宋_GB2312"/>
          <w:color w:val="000000" w:themeColor="text1"/>
          <w:sz w:val="32"/>
          <w:szCs w:val="32"/>
          <w:highlight w:val="none"/>
          <w14:textFill>
            <w14:solidFill>
              <w14:schemeClr w14:val="tx1"/>
            </w14:solidFill>
          </w14:textFill>
        </w:rPr>
        <w:t>作为本次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竞争性谈判活动</w:t>
      </w:r>
      <w:r>
        <w:rPr>
          <w:rFonts w:hint="eastAsia" w:ascii="仿宋_GB2312" w:hAnsi="仿宋_GB2312" w:eastAsia="仿宋_GB2312" w:cs="仿宋_GB2312"/>
          <w:color w:val="000000" w:themeColor="text1"/>
          <w:sz w:val="32"/>
          <w:szCs w:val="32"/>
          <w:highlight w:val="none"/>
          <w14:textFill>
            <w14:solidFill>
              <w14:schemeClr w14:val="tx1"/>
            </w14:solidFill>
          </w14:textFill>
        </w:rPr>
        <w:t>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14:textFill>
            <w14:solidFill>
              <w14:schemeClr w14:val="tx1"/>
            </w14:solidFill>
          </w14:textFill>
        </w:rPr>
        <w:t>，根据</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w:t>
      </w:r>
      <w:r>
        <w:rPr>
          <w:rFonts w:hint="eastAsia" w:ascii="仿宋_GB2312" w:hAnsi="仿宋_GB2312" w:eastAsia="仿宋_GB2312" w:cs="仿宋_GB2312"/>
          <w:color w:val="000000" w:themeColor="text1"/>
          <w:sz w:val="32"/>
          <w:szCs w:val="32"/>
          <w:highlight w:val="none"/>
          <w14:textFill>
            <w14:solidFill>
              <w14:schemeClr w14:val="tx1"/>
            </w14:solidFill>
          </w14:textFill>
        </w:rPr>
        <w:t>文件要求，现郑重承诺如下：</w:t>
      </w:r>
    </w:p>
    <w:p w14:paraId="6164EE4E">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在参加本次采购活动前三年内，我单位在经营活动中没有重大违法记录。重大违法记录是指因违法经营受到刑事处罚或者责令停产停业、吊销许可证或者执照、较大数额罚款等行政处罚。</w:t>
      </w:r>
    </w:p>
    <w:p w14:paraId="566D07B9">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eastAsia="仿宋_GB2312"/>
          <w:color w:val="000000" w:themeColor="text1"/>
          <w:sz w:val="32"/>
          <w:szCs w:val="32"/>
          <w:highlight w:val="none"/>
          <w14:textFill>
            <w14:solidFill>
              <w14:schemeClr w14:val="tx1"/>
            </w14:solidFill>
          </w14:textFill>
        </w:rPr>
      </w:pPr>
      <w:r>
        <w:rPr>
          <w:rFonts w:hint="eastAsia" w:ascii="仿宋_GB2312" w:eastAsia="仿宋_GB2312"/>
          <w:color w:val="000000" w:themeColor="text1"/>
          <w:sz w:val="32"/>
          <w:szCs w:val="32"/>
          <w:highlight w:val="none"/>
          <w14:textFill>
            <w14:solidFill>
              <w14:schemeClr w14:val="tx1"/>
            </w14:solidFill>
          </w14:textFill>
        </w:rPr>
        <w:t>若我单位在本次</w:t>
      </w:r>
      <w:r>
        <w:rPr>
          <w:rFonts w:hint="eastAsia" w:ascii="仿宋_GB2312" w:eastAsia="仿宋_GB2312"/>
          <w:color w:val="000000" w:themeColor="text1"/>
          <w:sz w:val="32"/>
          <w:szCs w:val="32"/>
          <w:highlight w:val="none"/>
          <w:lang w:eastAsia="zh-CN"/>
          <w14:textFill>
            <w14:solidFill>
              <w14:schemeClr w14:val="tx1"/>
            </w14:solidFill>
          </w14:textFill>
        </w:rPr>
        <w:t>竞争性谈判</w:t>
      </w:r>
      <w:r>
        <w:rPr>
          <w:rFonts w:hint="eastAsia" w:ascii="仿宋_GB2312" w:eastAsia="仿宋_GB2312"/>
          <w:color w:val="000000" w:themeColor="text1"/>
          <w:sz w:val="32"/>
          <w:szCs w:val="32"/>
          <w:highlight w:val="none"/>
          <w14:textFill>
            <w14:solidFill>
              <w14:schemeClr w14:val="tx1"/>
            </w14:solidFill>
          </w14:textFill>
        </w:rPr>
        <w:t>/采购活动中被发现存在虚假承诺或隐瞒重大违法记录的情况，愿意承担相应的法律责任和后果，包括但不限于取消中标资格、退还已获得的项目款项，并接受相关法律法规的制裁。</w:t>
      </w:r>
    </w:p>
    <w:p w14:paraId="0533C679">
      <w:pPr>
        <w:spacing w:line="480" w:lineRule="auto"/>
        <w:ind w:firstLine="643" w:firstLineChars="201"/>
        <w:rPr>
          <w:rFonts w:hint="eastAsia" w:ascii="仿宋_GB2312" w:eastAsia="仿宋_GB2312"/>
          <w:color w:val="000000" w:themeColor="text1"/>
          <w:sz w:val="32"/>
          <w:szCs w:val="32"/>
          <w:highlight w:val="none"/>
          <w:lang w:val="en-US" w:eastAsia="zh-CN"/>
          <w14:textFill>
            <w14:solidFill>
              <w14:schemeClr w14:val="tx1"/>
            </w14:solidFill>
          </w14:textFill>
        </w:rPr>
      </w:pPr>
    </w:p>
    <w:p w14:paraId="6C02C9EC">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left"/>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竞争性谈判申请人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（盖单位章）</w:t>
      </w:r>
    </w:p>
    <w:p w14:paraId="6340FB53">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jc w:val="left"/>
        <w:textAlignment w:val="auto"/>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法定代表人或委托代理人：</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（签字）</w:t>
      </w:r>
    </w:p>
    <w:p w14:paraId="3D2F78FF">
      <w:pPr>
        <w:widowControl/>
        <w:spacing w:line="360" w:lineRule="atLeast"/>
        <w:jc w:val="left"/>
        <w:outlineLvl w:val="1"/>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日  期：</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日</w:t>
      </w:r>
    </w:p>
    <w:p w14:paraId="03743BDF">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6A09FD34">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45404844">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_GB2312" w:eastAsia="仿宋_GB2312"/>
          <w:color w:val="000000" w:themeColor="text1"/>
          <w:sz w:val="28"/>
          <w:szCs w:val="28"/>
          <w:highlight w:val="none"/>
          <w14:textFill>
            <w14:solidFill>
              <w14:schemeClr w14:val="tx1"/>
            </w14:solidFill>
          </w14:textFill>
        </w:rPr>
      </w:pPr>
    </w:p>
    <w:p w14:paraId="118923BB">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14:textFill>
            <w14:solidFill>
              <w14:schemeClr w14:val="tx1"/>
            </w14:solidFill>
          </w14:textFill>
        </w:rPr>
        <w:t>法律、行政法规规定的其他条件。</w:t>
      </w:r>
    </w:p>
    <w:p w14:paraId="7641F869">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3DE068CB">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149013C3">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7AD2955A">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3594414F">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19B373EB">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67945220">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5C76F3B8">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4F3B2298">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1A4F4C54">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07B3CC15">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5F4F1B96">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746987DD">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0FDF7CAB">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2A1A4323">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2EB30288">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1FED0464">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53399301">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6915D029">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4BC3E88E">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_GB2312" w:eastAsia="仿宋_GB2312"/>
          <w:color w:val="000000" w:themeColor="text1"/>
          <w:sz w:val="28"/>
          <w:szCs w:val="28"/>
          <w:highlight w:val="none"/>
          <w:lang w:eastAsia="zh-CN"/>
          <w14:textFill>
            <w14:solidFill>
              <w14:schemeClr w14:val="tx1"/>
            </w14:solidFill>
          </w14:textFill>
        </w:rPr>
      </w:pPr>
    </w:p>
    <w:p w14:paraId="6920E287">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（三）特殊资质：有效电力维修设施运行维护许可证（扫描件）。</w:t>
      </w:r>
    </w:p>
    <w:p w14:paraId="75CED04C">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3F148EA5">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5D50F637">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0281BDD5">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2B6B32C8">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2E1F8354">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077018BC">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57F684D2">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6BA02284">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2D98A7D3">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4BF36B3A">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6E9033CB">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252DDDE2">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79DFC49C">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1A8826D5">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07FF4AF5">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2E20824E">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7A649E59">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_GB2312" w:eastAsia="仿宋_GB2312"/>
          <w:color w:val="000000" w:themeColor="text1"/>
          <w:sz w:val="28"/>
          <w:szCs w:val="28"/>
          <w:highlight w:val="none"/>
          <w14:textFill>
            <w14:solidFill>
              <w14:schemeClr w14:val="tx1"/>
            </w14:solidFill>
          </w14:textFill>
        </w:rPr>
      </w:pPr>
    </w:p>
    <w:p w14:paraId="4BDA9624">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仿宋_GB2312" w:eastAsia="仿宋_GB2312"/>
          <w:color w:val="000000" w:themeColor="text1"/>
          <w:sz w:val="28"/>
          <w:szCs w:val="28"/>
          <w:highlight w:val="none"/>
          <w14:textFill>
            <w14:solidFill>
              <w14:schemeClr w14:val="tx1"/>
            </w14:solidFill>
          </w14:textFill>
        </w:rPr>
      </w:pPr>
    </w:p>
    <w:p w14:paraId="74C8D197">
      <w:pPr>
        <w:pStyle w:val="4"/>
        <w:numPr>
          <w:ilvl w:val="1"/>
          <w:numId w:val="0"/>
        </w:numPr>
        <w:tabs>
          <w:tab w:val="left" w:pos="680"/>
        </w:tabs>
        <w:ind w:firstLine="640" w:firstLineChars="200"/>
        <w:jc w:val="both"/>
        <w:rPr>
          <w:rFonts w:hint="eastAsia" w:ascii="黑体" w:hAnsi="黑体" w:eastAsia="黑体" w:cs="黑体"/>
          <w:color w:val="000000" w:themeColor="text1"/>
          <w:sz w:val="32"/>
          <w:szCs w:val="32"/>
          <w:highlight w:val="none"/>
          <w:lang w:eastAsia="zh-CN"/>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六</w:t>
      </w:r>
      <w:r>
        <w:rPr>
          <w:rFonts w:hint="eastAsia" w:ascii="黑体" w:hAnsi="黑体" w:eastAsia="黑体" w:cs="黑体"/>
          <w:b w:val="0"/>
          <w:bCs/>
          <w:color w:val="000000" w:themeColor="text1"/>
          <w:sz w:val="32"/>
          <w:szCs w:val="32"/>
          <w:highlight w:val="none"/>
          <w:lang w:eastAsia="zh-CN"/>
          <w14:textFill>
            <w14:solidFill>
              <w14:schemeClr w14:val="tx1"/>
            </w14:solidFill>
          </w14:textFill>
        </w:rPr>
        <w:t>、</w:t>
      </w:r>
      <w:r>
        <w:rPr>
          <w:rFonts w:hint="eastAsia" w:ascii="黑体" w:hAnsi="黑体" w:cs="黑体"/>
          <w:color w:val="000000" w:themeColor="text1"/>
          <w:sz w:val="32"/>
          <w:szCs w:val="32"/>
          <w:highlight w:val="none"/>
          <w:lang w:eastAsia="zh-CN"/>
          <w14:textFill>
            <w14:solidFill>
              <w14:schemeClr w14:val="tx1"/>
            </w14:solidFill>
          </w14:textFill>
        </w:rPr>
        <w:t>竞争性谈判申请人</w:t>
      </w:r>
      <w:r>
        <w:rPr>
          <w:rFonts w:hint="eastAsia" w:ascii="黑体" w:hAnsi="黑体" w:eastAsia="黑体" w:cs="黑体"/>
          <w:color w:val="000000" w:themeColor="text1"/>
          <w:sz w:val="32"/>
          <w:szCs w:val="32"/>
          <w:highlight w:val="none"/>
          <w:lang w:eastAsia="zh-CN"/>
          <w14:textFill>
            <w14:solidFill>
              <w14:schemeClr w14:val="tx1"/>
            </w14:solidFill>
          </w14:textFill>
        </w:rPr>
        <w:t>、法定代表人/主要负责人在参加本次</w:t>
      </w:r>
      <w:r>
        <w:rPr>
          <w:rFonts w:hint="eastAsia" w:ascii="黑体" w:hAnsi="黑体" w:cs="黑体"/>
          <w:color w:val="000000" w:themeColor="text1"/>
          <w:sz w:val="32"/>
          <w:szCs w:val="32"/>
          <w:highlight w:val="none"/>
          <w:lang w:eastAsia="zh-CN"/>
          <w14:textFill>
            <w14:solidFill>
              <w14:schemeClr w14:val="tx1"/>
            </w14:solidFill>
          </w14:textFill>
        </w:rPr>
        <w:t>竞争性谈判</w:t>
      </w:r>
      <w:r>
        <w:rPr>
          <w:rFonts w:hint="eastAsia" w:ascii="黑体" w:hAnsi="黑体" w:eastAsia="黑体" w:cs="黑体"/>
          <w:color w:val="000000" w:themeColor="text1"/>
          <w:sz w:val="32"/>
          <w:szCs w:val="32"/>
          <w:highlight w:val="none"/>
          <w:lang w:eastAsia="zh-CN"/>
          <w14:textFill>
            <w14:solidFill>
              <w14:schemeClr w14:val="tx1"/>
            </w14:solidFill>
          </w14:textFill>
        </w:rPr>
        <w:t>活动前三年内不得具有行贿犯罪记录的承诺函</w:t>
      </w:r>
    </w:p>
    <w:p w14:paraId="2206CD2A">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德阳众嘉资源管理服务有限公司：</w:t>
      </w:r>
    </w:p>
    <w:p w14:paraId="5FB3187A">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我方作为本次竞争性谈判活动的竞争性谈判申请人，根据竞争性谈判文件要求，现郑重承诺如下：</w:t>
      </w:r>
    </w:p>
    <w:p w14:paraId="7BD31D99">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（竞争性谈判申请人名称）、法定代表人       （法定代表人或负责人姓名）、主要负责人         （姓名）在参加本次竞争性谈判活动前三年内没有行贿犯罪记录。</w:t>
      </w:r>
    </w:p>
    <w:p w14:paraId="1AC9AC72">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150BB726">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24FF9911">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竞争性谈判申请人：           （盖单位章）</w:t>
      </w:r>
    </w:p>
    <w:p w14:paraId="6BECA754">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法定代表人或委托代理人：               （签字）</w:t>
      </w:r>
    </w:p>
    <w:p w14:paraId="7C223367">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日  期：       年      月      日</w:t>
      </w:r>
    </w:p>
    <w:p w14:paraId="61B4639E">
      <w:pPr>
        <w:pStyle w:val="4"/>
        <w:numPr>
          <w:ilvl w:val="1"/>
          <w:numId w:val="0"/>
        </w:numPr>
        <w:tabs>
          <w:tab w:val="left" w:pos="680"/>
        </w:tabs>
        <w:jc w:val="both"/>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pPr>
    </w:p>
    <w:p w14:paraId="6248BDC0">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pPr>
    </w:p>
    <w:p w14:paraId="4642EDC5">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pPr>
    </w:p>
    <w:p w14:paraId="5578CBC6">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pPr>
    </w:p>
    <w:p w14:paraId="59A13EDC">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pPr>
    </w:p>
    <w:p w14:paraId="7F205423">
      <w:pPr>
        <w:rPr>
          <w:rFonts w:hint="eastAsia"/>
          <w:color w:val="000000" w:themeColor="text1"/>
          <w:lang w:val="en-US" w:eastAsia="zh-CN"/>
          <w14:textFill>
            <w14:solidFill>
              <w14:schemeClr w14:val="tx1"/>
            </w14:solidFill>
          </w14:textFill>
        </w:rPr>
      </w:pPr>
    </w:p>
    <w:p w14:paraId="0D084CD8">
      <w:pPr>
        <w:pStyle w:val="4"/>
        <w:numPr>
          <w:ilvl w:val="1"/>
          <w:numId w:val="0"/>
        </w:numPr>
        <w:tabs>
          <w:tab w:val="left" w:pos="680"/>
        </w:tabs>
        <w:jc w:val="center"/>
        <w:rPr>
          <w:rFonts w:hint="eastAsia" w:ascii="仿宋_GB2312" w:hAnsi="仿宋_GB2312" w:eastAsia="仿宋_GB2312" w:cs="仿宋_GB2312"/>
          <w:color w:val="000000" w:themeColor="text1"/>
          <w:kern w:val="0"/>
          <w:sz w:val="28"/>
          <w:szCs w:val="28"/>
          <w:highlight w:val="none"/>
          <w:lang w:val="en-US" w:eastAsia="zh-CN" w:bidi="ar-SA"/>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七</w:t>
      </w:r>
      <w:r>
        <w:rPr>
          <w:rFonts w:hint="eastAsia" w:ascii="黑体" w:hAnsi="黑体" w:eastAsia="黑体" w:cs="黑体"/>
          <w:b w:val="0"/>
          <w:bCs/>
          <w:color w:val="000000" w:themeColor="text1"/>
          <w:sz w:val="32"/>
          <w:szCs w:val="32"/>
          <w:highlight w:val="none"/>
          <w:lang w:eastAsia="zh-CN"/>
          <w14:textFill>
            <w14:solidFill>
              <w14:schemeClr w14:val="tx1"/>
            </w14:solidFill>
          </w14:textFill>
        </w:rPr>
        <w:t>、廉洁承诺书</w:t>
      </w:r>
    </w:p>
    <w:p w14:paraId="2A8856BE">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本公司参与德阳众嘉资源管理服务有限公司2025年电力设备设施维保服务商项目的竞争性谈判活动，现郑重承诺：</w:t>
      </w:r>
    </w:p>
    <w:p w14:paraId="41B0A331">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一、不以任何方式向项目竞争性谈判及评审专家等行贿。</w:t>
      </w:r>
    </w:p>
    <w:p w14:paraId="40CC820C">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二、不以任何方式托人打招呼、求关照，搞利益结盟，腐蚀工作人员。</w:t>
      </w:r>
    </w:p>
    <w:p w14:paraId="7CD8DF3F">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以上承诺如有违反，请严肃处理，欢迎监督举报！</w:t>
      </w:r>
    </w:p>
    <w:p w14:paraId="53AFEB2D">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40BE1F58">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09D96F6D">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p>
    <w:p w14:paraId="37E2D09A">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竞争性谈判申请人：           （盖单位章）</w:t>
      </w:r>
    </w:p>
    <w:p w14:paraId="2475EDE9">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法定代表人或委托代理人：               （签字）</w:t>
      </w:r>
    </w:p>
    <w:p w14:paraId="26BDFBC2">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日  期：       年      月      日</w:t>
      </w:r>
    </w:p>
    <w:p w14:paraId="11F43117">
      <w:pPr>
        <w:rPr>
          <w:color w:val="000000" w:themeColor="text1"/>
          <w:sz w:val="32"/>
          <w:szCs w:val="32"/>
          <w14:textFill>
            <w14:solidFill>
              <w14:schemeClr w14:val="tx1"/>
            </w14:solidFill>
          </w14:textFill>
        </w:rPr>
      </w:pPr>
    </w:p>
    <w:p w14:paraId="58E223D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left="0" w:leftChars="0" w:right="0"/>
        <w:jc w:val="both"/>
        <w:outlineLvl w:val="9"/>
        <w:rPr>
          <w:rFonts w:hint="eastAsia" w:ascii="Times New Roman" w:hAnsi="Times New Roman" w:eastAsia="黑体" w:cs="黑体"/>
          <w:color w:val="000000" w:themeColor="text1"/>
          <w:sz w:val="32"/>
          <w:szCs w:val="32"/>
          <w:lang w:val="en-US" w:eastAsia="zh-CN"/>
          <w14:textFill>
            <w14:solidFill>
              <w14:schemeClr w14:val="tx1"/>
            </w14:solidFill>
          </w14:textFill>
        </w:rPr>
      </w:pPr>
    </w:p>
    <w:p w14:paraId="4793D51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left="0" w:leftChars="0" w:right="0"/>
        <w:jc w:val="both"/>
        <w:outlineLvl w:val="9"/>
        <w:rPr>
          <w:rFonts w:hint="default" w:ascii="Times New Roman" w:hAnsi="Times New Roman" w:eastAsia="黑体" w:cs="黑体"/>
          <w:color w:val="000000" w:themeColor="text1"/>
          <w:sz w:val="32"/>
          <w:szCs w:val="32"/>
          <w:lang w:val="en-US" w:eastAsia="zh-CN"/>
          <w14:textFill>
            <w14:solidFill>
              <w14:schemeClr w14:val="tx1"/>
            </w14:solidFill>
          </w14:textFill>
        </w:rPr>
      </w:pPr>
    </w:p>
    <w:p w14:paraId="6F19D1CC">
      <w:pPr>
        <w:pStyle w:val="6"/>
        <w:rPr>
          <w:rFonts w:hint="default"/>
          <w:color w:val="000000" w:themeColor="text1"/>
          <w:lang w:val="en-US" w:eastAsia="zh-CN"/>
          <w14:textFill>
            <w14:solidFill>
              <w14:schemeClr w14:val="tx1"/>
            </w14:solidFill>
          </w14:textFill>
        </w:rPr>
      </w:pPr>
    </w:p>
    <w:p w14:paraId="3BB99781">
      <w:pPr>
        <w:rPr>
          <w:rFonts w:hint="default"/>
          <w:color w:val="000000" w:themeColor="text1"/>
          <w:lang w:val="en-US" w:eastAsia="zh-CN"/>
          <w14:textFill>
            <w14:solidFill>
              <w14:schemeClr w14:val="tx1"/>
            </w14:solidFill>
          </w14:textFill>
        </w:rPr>
      </w:pPr>
    </w:p>
    <w:p w14:paraId="10685B88">
      <w:pPr>
        <w:rPr>
          <w:rFonts w:hint="default"/>
          <w:color w:val="000000" w:themeColor="text1"/>
          <w:lang w:val="en-US" w:eastAsia="zh-CN"/>
          <w14:textFill>
            <w14:solidFill>
              <w14:schemeClr w14:val="tx1"/>
            </w14:solidFill>
          </w14:textFill>
        </w:rPr>
      </w:pPr>
    </w:p>
    <w:p w14:paraId="656B7DF8">
      <w:pPr>
        <w:rPr>
          <w:rFonts w:hint="default"/>
          <w:color w:val="000000" w:themeColor="text1"/>
          <w:lang w:val="en-US" w:eastAsia="zh-CN"/>
          <w14:textFill>
            <w14:solidFill>
              <w14:schemeClr w14:val="tx1"/>
            </w14:solidFill>
          </w14:textFill>
        </w:rPr>
      </w:pPr>
    </w:p>
    <w:p w14:paraId="207E406B">
      <w:pPr>
        <w:rPr>
          <w:rFonts w:hint="default"/>
          <w:color w:val="000000" w:themeColor="text1"/>
          <w:lang w:val="en-US" w:eastAsia="zh-CN"/>
          <w14:textFill>
            <w14:solidFill>
              <w14:schemeClr w14:val="tx1"/>
            </w14:solidFill>
          </w14:textFill>
        </w:rPr>
      </w:pPr>
    </w:p>
    <w:p w14:paraId="2E3FA360">
      <w:pPr>
        <w:rPr>
          <w:rFonts w:hint="default"/>
          <w:color w:val="000000" w:themeColor="text1"/>
          <w:lang w:val="en-US" w:eastAsia="zh-CN"/>
          <w14:textFill>
            <w14:solidFill>
              <w14:schemeClr w14:val="tx1"/>
            </w14:solidFill>
          </w14:textFill>
        </w:rPr>
      </w:pPr>
    </w:p>
    <w:p w14:paraId="0D0080BC">
      <w:pPr>
        <w:rPr>
          <w:rFonts w:hint="default"/>
          <w:color w:val="000000" w:themeColor="text1"/>
          <w:lang w:val="en-US" w:eastAsia="zh-CN"/>
          <w14:textFill>
            <w14:solidFill>
              <w14:schemeClr w14:val="tx1"/>
            </w14:solidFill>
          </w14:textFill>
        </w:rPr>
      </w:pPr>
    </w:p>
    <w:p w14:paraId="254491D8">
      <w:pPr>
        <w:rPr>
          <w:rFonts w:hint="default"/>
          <w:color w:val="000000" w:themeColor="text1"/>
          <w:lang w:val="en-US" w:eastAsia="zh-CN"/>
          <w14:textFill>
            <w14:solidFill>
              <w14:schemeClr w14:val="tx1"/>
            </w14:solidFill>
          </w14:textFill>
        </w:rPr>
      </w:pPr>
    </w:p>
    <w:p w14:paraId="155F84B1">
      <w:pPr>
        <w:rPr>
          <w:rFonts w:hint="default"/>
          <w:color w:val="000000" w:themeColor="text1"/>
          <w:lang w:val="en-US" w:eastAsia="zh-CN"/>
          <w14:textFill>
            <w14:solidFill>
              <w14:schemeClr w14:val="tx1"/>
            </w14:solidFill>
          </w14:textFill>
        </w:rPr>
      </w:pPr>
    </w:p>
    <w:p w14:paraId="682DFC29">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560" w:lineRule="exact"/>
        <w:ind w:left="0" w:leftChars="0" w:right="0"/>
        <w:jc w:val="both"/>
        <w:outlineLvl w:val="9"/>
        <w:rPr>
          <w:rFonts w:hint="default" w:ascii="Times New Roman" w:hAnsi="Times New Roman" w:eastAsia="黑体" w:cs="黑体"/>
          <w:color w:val="000000" w:themeColor="text1"/>
          <w:sz w:val="32"/>
          <w:szCs w:val="32"/>
          <w:lang w:val="en-US" w:eastAsia="zh-CN"/>
          <w14:textFill>
            <w14:solidFill>
              <w14:schemeClr w14:val="tx1"/>
            </w14:solidFill>
          </w14:textFill>
        </w:rPr>
      </w:pPr>
      <w:r>
        <w:rPr>
          <w:rFonts w:hint="eastAsia" w:ascii="Times New Roman" w:hAnsi="Times New Roman" w:eastAsia="黑体" w:cs="黑体"/>
          <w:color w:val="000000" w:themeColor="text1"/>
          <w:sz w:val="32"/>
          <w:szCs w:val="32"/>
          <w:lang w:val="en-US" w:eastAsia="zh-CN"/>
          <w14:textFill>
            <w14:solidFill>
              <w14:schemeClr w14:val="tx1"/>
            </w14:solidFill>
          </w14:textFill>
        </w:rPr>
        <w:t>附件4</w:t>
      </w:r>
    </w:p>
    <w:p w14:paraId="1AED9B93">
      <w:pPr>
        <w:spacing w:line="500" w:lineRule="exact"/>
        <w:jc w:val="center"/>
        <w:rPr>
          <w:rFonts w:hint="eastAsia"/>
          <w:color w:val="000000" w:themeColor="text1"/>
          <w:highlight w:val="none"/>
          <w14:textFill>
            <w14:solidFill>
              <w14:schemeClr w14:val="tx1"/>
            </w14:solidFill>
          </w14:textFill>
        </w:rPr>
      </w:pPr>
      <w:bookmarkStart w:id="0" w:name="_Toc401301128"/>
      <w:bookmarkStart w:id="1" w:name="_Toc26568"/>
      <w:bookmarkStart w:id="2" w:name="_Toc378584300"/>
      <w:bookmarkStart w:id="3" w:name="_Toc19745"/>
    </w:p>
    <w:p w14:paraId="7D731216">
      <w:pPr>
        <w:spacing w:line="500" w:lineRule="exact"/>
        <w:jc w:val="center"/>
        <w:rPr>
          <w:rFonts w:hint="eastAsia"/>
          <w:color w:val="000000" w:themeColor="text1"/>
          <w:highlight w:val="none"/>
          <w14:textFill>
            <w14:solidFill>
              <w14:schemeClr w14:val="tx1"/>
            </w14:solidFill>
          </w14:textFill>
        </w:rPr>
      </w:pPr>
    </w:p>
    <w:p w14:paraId="292102C1">
      <w:pPr>
        <w:spacing w:line="500" w:lineRule="exact"/>
        <w:jc w:val="center"/>
        <w:rPr>
          <w:rFonts w:hint="eastAsia"/>
          <w:color w:val="000000" w:themeColor="text1"/>
          <w:highlight w:val="none"/>
          <w14:textFill>
            <w14:solidFill>
              <w14:schemeClr w14:val="tx1"/>
            </w14:solidFill>
          </w14:textFill>
        </w:rPr>
      </w:pPr>
    </w:p>
    <w:p w14:paraId="1A0A48AF">
      <w:pPr>
        <w:spacing w:line="500" w:lineRule="exact"/>
        <w:jc w:val="center"/>
        <w:rPr>
          <w:rFonts w:hint="eastAsia" w:ascii="方正小标宋_GBK" w:hAnsi="方正小标宋_GBK" w:eastAsia="方正小标宋_GBK" w:cs="方正小标宋_GBK"/>
          <w:b/>
          <w:bCs/>
          <w:color w:val="000000" w:themeColor="text1"/>
          <w:sz w:val="48"/>
          <w:szCs w:val="48"/>
          <w:highlight w:val="none"/>
          <w14:textFill>
            <w14:solidFill>
              <w14:schemeClr w14:val="tx1"/>
            </w14:solidFill>
          </w14:textFill>
        </w:rPr>
      </w:pPr>
    </w:p>
    <w:p w14:paraId="63E1A125">
      <w:pPr>
        <w:spacing w:line="500" w:lineRule="exact"/>
        <w:jc w:val="center"/>
        <w:rPr>
          <w:rFonts w:hint="eastAsia" w:ascii="方正小标宋_GBK" w:hAnsi="方正小标宋_GBK" w:eastAsia="方正小标宋_GBK" w:cs="方正小标宋_GBK"/>
          <w:b/>
          <w:bCs/>
          <w:color w:val="000000" w:themeColor="text1"/>
          <w:sz w:val="48"/>
          <w:szCs w:val="48"/>
          <w:highlight w:val="none"/>
          <w14:textFill>
            <w14:solidFill>
              <w14:schemeClr w14:val="tx1"/>
            </w14:solidFill>
          </w14:textFill>
        </w:rPr>
      </w:pPr>
    </w:p>
    <w:p w14:paraId="35A61558">
      <w:pPr>
        <w:spacing w:line="500" w:lineRule="exact"/>
        <w:jc w:val="center"/>
        <w:rPr>
          <w:rFonts w:ascii="方正小标宋_GBK" w:hAnsi="方正小标宋_GBK" w:eastAsia="方正小标宋_GBK" w:cs="方正小标宋_GBK"/>
          <w:b/>
          <w:bCs/>
          <w:color w:val="000000" w:themeColor="text1"/>
          <w:sz w:val="48"/>
          <w:szCs w:val="48"/>
          <w:highlight w:val="none"/>
          <w14:textFill>
            <w14:solidFill>
              <w14:schemeClr w14:val="tx1"/>
            </w14:solidFill>
          </w14:textFill>
        </w:rPr>
      </w:pPr>
      <w:r>
        <w:rPr>
          <w:rFonts w:hint="eastAsia" w:ascii="方正小标宋_GBK" w:hAnsi="方正小标宋_GBK" w:eastAsia="方正小标宋_GBK" w:cs="方正小标宋_GBK"/>
          <w:b/>
          <w:bCs/>
          <w:color w:val="000000" w:themeColor="text1"/>
          <w:sz w:val="48"/>
          <w:szCs w:val="48"/>
          <w:highlight w:val="none"/>
          <w:lang w:eastAsia="zh-CN"/>
          <w14:textFill>
            <w14:solidFill>
              <w14:schemeClr w14:val="tx1"/>
            </w14:solidFill>
          </w14:textFill>
        </w:rPr>
        <w:t>项目</w:t>
      </w:r>
      <w:r>
        <w:rPr>
          <w:rFonts w:hint="eastAsia" w:ascii="方正小标宋_GBK" w:hAnsi="方正小标宋_GBK" w:eastAsia="方正小标宋_GBK" w:cs="方正小标宋_GBK"/>
          <w:b/>
          <w:bCs/>
          <w:color w:val="000000" w:themeColor="text1"/>
          <w:sz w:val="48"/>
          <w:szCs w:val="48"/>
          <w:highlight w:val="none"/>
          <w:lang w:val="en-US" w:eastAsia="zh-CN"/>
          <w14:textFill>
            <w14:solidFill>
              <w14:schemeClr w14:val="tx1"/>
            </w14:solidFill>
          </w14:textFill>
        </w:rPr>
        <w:t>电力设备设施维保服务商</w:t>
      </w:r>
      <w:r>
        <w:rPr>
          <w:rFonts w:hint="eastAsia" w:ascii="方正小标宋_GBK" w:hAnsi="方正小标宋_GBK" w:eastAsia="方正小标宋_GBK" w:cs="方正小标宋_GBK"/>
          <w:b/>
          <w:bCs/>
          <w:color w:val="000000" w:themeColor="text1"/>
          <w:sz w:val="48"/>
          <w:szCs w:val="48"/>
          <w:highlight w:val="none"/>
          <w14:textFill>
            <w14:solidFill>
              <w14:schemeClr w14:val="tx1"/>
            </w14:solidFill>
          </w14:textFill>
        </w:rPr>
        <w:t>合同</w:t>
      </w:r>
    </w:p>
    <w:p w14:paraId="1E04C87C">
      <w:pPr>
        <w:spacing w:line="500" w:lineRule="exact"/>
        <w:jc w:val="center"/>
        <w:rPr>
          <w:rFonts w:ascii="Times New Roman" w:hAnsi="Times New Roman" w:eastAsia="仿宋_GB2312"/>
          <w:color w:val="000000" w:themeColor="text1"/>
          <w:sz w:val="28"/>
          <w:szCs w:val="28"/>
          <w:highlight w:val="none"/>
          <w14:textFill>
            <w14:solidFill>
              <w14:schemeClr w14:val="tx1"/>
            </w14:solidFill>
          </w14:textFill>
        </w:rPr>
      </w:pPr>
    </w:p>
    <w:p w14:paraId="55FA8E2B">
      <w:pPr>
        <w:spacing w:line="500" w:lineRule="exact"/>
        <w:jc w:val="center"/>
        <w:rPr>
          <w:rFonts w:ascii="Times New Roman" w:hAnsi="Times New Roman" w:eastAsia="仿宋_GB2312"/>
          <w:color w:val="000000" w:themeColor="text1"/>
          <w:sz w:val="28"/>
          <w:szCs w:val="28"/>
          <w:highlight w:val="none"/>
          <w14:textFill>
            <w14:solidFill>
              <w14:schemeClr w14:val="tx1"/>
            </w14:solidFill>
          </w14:textFill>
        </w:rPr>
      </w:pPr>
    </w:p>
    <w:p w14:paraId="4CBABF4F">
      <w:pPr>
        <w:spacing w:line="500" w:lineRule="exact"/>
        <w:jc w:val="center"/>
        <w:rPr>
          <w:rFonts w:ascii="Times New Roman" w:hAnsi="Times New Roman" w:eastAsia="仿宋_GB2312"/>
          <w:color w:val="000000" w:themeColor="text1"/>
          <w:sz w:val="28"/>
          <w:szCs w:val="28"/>
          <w:highlight w:val="none"/>
          <w14:textFill>
            <w14:solidFill>
              <w14:schemeClr w14:val="tx1"/>
            </w14:solidFill>
          </w14:textFill>
        </w:rPr>
      </w:pPr>
    </w:p>
    <w:p w14:paraId="56A21FFF">
      <w:pPr>
        <w:spacing w:line="500" w:lineRule="exact"/>
        <w:jc w:val="center"/>
        <w:rPr>
          <w:rFonts w:ascii="Times New Roman" w:hAnsi="Times New Roman" w:eastAsia="仿宋_GB2312"/>
          <w:color w:val="000000" w:themeColor="text1"/>
          <w:sz w:val="28"/>
          <w:szCs w:val="28"/>
          <w:highlight w:val="none"/>
          <w14:textFill>
            <w14:solidFill>
              <w14:schemeClr w14:val="tx1"/>
            </w14:solidFill>
          </w14:textFill>
        </w:rPr>
      </w:pPr>
    </w:p>
    <w:p w14:paraId="5E4DB4F2">
      <w:pPr>
        <w:spacing w:line="500" w:lineRule="exact"/>
        <w:jc w:val="center"/>
        <w:rPr>
          <w:rFonts w:ascii="Times New Roman" w:hAnsi="Times New Roman" w:eastAsia="仿宋_GB2312"/>
          <w:b/>
          <w:color w:val="000000" w:themeColor="text1"/>
          <w:sz w:val="28"/>
          <w:szCs w:val="28"/>
          <w:highlight w:val="none"/>
          <w14:textFill>
            <w14:solidFill>
              <w14:schemeClr w14:val="tx1"/>
            </w14:solidFill>
          </w14:textFill>
        </w:rPr>
      </w:pPr>
    </w:p>
    <w:p w14:paraId="5F7B812B">
      <w:pPr>
        <w:snapToGrid w:val="0"/>
        <w:spacing w:line="360" w:lineRule="auto"/>
        <w:ind w:firstLine="745" w:firstLineChars="265"/>
        <w:rPr>
          <w:rFonts w:ascii="Times New Roman" w:hAnsi="Times New Roman" w:eastAsia="仿宋_GB2312"/>
          <w:b/>
          <w:color w:val="000000" w:themeColor="text1"/>
          <w:sz w:val="28"/>
          <w:szCs w:val="28"/>
          <w:highlight w:val="none"/>
          <w14:textFill>
            <w14:solidFill>
              <w14:schemeClr w14:val="tx1"/>
            </w14:solidFill>
          </w14:textFill>
        </w:rPr>
      </w:pPr>
    </w:p>
    <w:p w14:paraId="7D4B4079">
      <w:pPr>
        <w:snapToGrid w:val="0"/>
        <w:spacing w:line="360" w:lineRule="auto"/>
        <w:ind w:firstLine="745" w:firstLineChars="265"/>
        <w:rPr>
          <w:rFonts w:ascii="Times New Roman" w:hAnsi="Times New Roman" w:eastAsia="仿宋_GB2312"/>
          <w:b/>
          <w:color w:val="000000" w:themeColor="text1"/>
          <w:sz w:val="28"/>
          <w:szCs w:val="28"/>
          <w:highlight w:val="none"/>
          <w14:textFill>
            <w14:solidFill>
              <w14:schemeClr w14:val="tx1"/>
            </w14:solidFill>
          </w14:textFill>
        </w:rPr>
      </w:pPr>
    </w:p>
    <w:p w14:paraId="43A69685">
      <w:pPr>
        <w:snapToGrid w:val="0"/>
        <w:spacing w:line="360" w:lineRule="auto"/>
        <w:ind w:firstLine="745" w:firstLineChars="265"/>
        <w:rPr>
          <w:rFonts w:ascii="Times New Roman" w:hAnsi="Times New Roman" w:eastAsia="仿宋_GB2312"/>
          <w:b/>
          <w:color w:val="000000" w:themeColor="text1"/>
          <w:sz w:val="28"/>
          <w:szCs w:val="28"/>
          <w:highlight w:val="none"/>
          <w14:textFill>
            <w14:solidFill>
              <w14:schemeClr w14:val="tx1"/>
            </w14:solidFill>
          </w14:textFill>
        </w:rPr>
      </w:pPr>
    </w:p>
    <w:p w14:paraId="6837F8C1">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合同编号（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甲</w:t>
      </w:r>
      <w:r>
        <w:rPr>
          <w:rFonts w:hint="eastAsia" w:ascii="仿宋_GB2312" w:hAnsi="仿宋_GB2312" w:eastAsia="仿宋_GB2312" w:cs="仿宋_GB2312"/>
          <w:color w:val="000000" w:themeColor="text1"/>
          <w:sz w:val="32"/>
          <w:szCs w:val="32"/>
          <w14:textFill>
            <w14:solidFill>
              <w14:schemeClr w14:val="tx1"/>
            </w14:solidFill>
          </w14:textFill>
        </w:rPr>
        <w:t>方）：</w:t>
      </w:r>
    </w:p>
    <w:p w14:paraId="47058862">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合同编号（乙方）：</w:t>
      </w:r>
    </w:p>
    <w:p w14:paraId="51E5B98A">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甲方：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14:paraId="62156075">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乙方：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14:paraId="7CD87196">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签订时间：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日</w:t>
      </w:r>
    </w:p>
    <w:p w14:paraId="0D1199E3">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签订地点：德阳市罗江区</w:t>
      </w:r>
    </w:p>
    <w:p w14:paraId="06DBCD60">
      <w:pPr>
        <w:snapToGrid w:val="0"/>
        <w:spacing w:line="360" w:lineRule="auto"/>
        <w:ind w:firstLine="638" w:firstLineChars="265"/>
        <w:rPr>
          <w:rFonts w:ascii="Times New Roman" w:hAnsi="Times New Roman" w:eastAsia="仿宋_GB2312"/>
          <w:b/>
          <w:color w:val="000000" w:themeColor="text1"/>
          <w:sz w:val="24"/>
          <w:highlight w:val="none"/>
          <w14:textFill>
            <w14:solidFill>
              <w14:schemeClr w14:val="tx1"/>
            </w14:solidFill>
          </w14:textFill>
        </w:rPr>
      </w:pPr>
    </w:p>
    <w:p w14:paraId="655C50DF">
      <w:pPr>
        <w:spacing w:line="500" w:lineRule="exact"/>
        <w:jc w:val="center"/>
        <w:rPr>
          <w:rFonts w:ascii="Times New Roman" w:hAnsi="Times New Roman"/>
          <w:b/>
          <w:bCs/>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3" w:bottom="1440" w:left="1803" w:header="851" w:footer="992" w:gutter="0"/>
          <w:pgNumType w:fmt="decimal"/>
          <w:cols w:space="720" w:num="1"/>
          <w:rtlGutter w:val="0"/>
          <w:docGrid w:type="lines" w:linePitch="325" w:charSpace="0"/>
        </w:sectPr>
      </w:pPr>
    </w:p>
    <w:p w14:paraId="030B00C7">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甲方：德阳众嘉资源管理服务有限公司</w:t>
      </w:r>
    </w:p>
    <w:p w14:paraId="17466B1E">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统一社会信用代码：</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91510626MA6BDNM956</w:t>
      </w:r>
    </w:p>
    <w:p w14:paraId="07A711F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联系地址：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德阳市罗江区创新创业孵化园综合楼201室</w:t>
      </w:r>
    </w:p>
    <w:p w14:paraId="692D715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联系电话：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0838-3900010</w:t>
      </w:r>
    </w:p>
    <w:p w14:paraId="1E140859">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联系人：</w:t>
      </w:r>
    </w:p>
    <w:p w14:paraId="068C0466">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left"/>
        <w:rPr>
          <w:rFonts w:hint="eastAsia" w:ascii="仿宋_GB2312" w:hAnsi="仿宋_GB2312" w:eastAsia="仿宋_GB2312" w:cs="仿宋_GB2312"/>
          <w:color w:val="000000" w:themeColor="text1"/>
          <w:sz w:val="32"/>
          <w:szCs w:val="32"/>
          <w:u w:val="none"/>
          <w14:textFill>
            <w14:solidFill>
              <w14:schemeClr w14:val="tx1"/>
            </w14:solidFill>
          </w14:textFill>
        </w:rPr>
      </w:pPr>
    </w:p>
    <w:p w14:paraId="1D6E3919">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u w:val="single"/>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乙方：</w:t>
      </w:r>
    </w:p>
    <w:p w14:paraId="15A6F13A">
      <w:pPr>
        <w:widowControl w:val="0"/>
        <w:pBdr>
          <w:top w:val="none" w:color="auto" w:sz="0" w:space="1"/>
          <w:left w:val="none" w:color="auto" w:sz="0" w:space="4"/>
          <w:bottom w:val="none" w:color="auto" w:sz="0" w:space="1"/>
          <w:right w:val="none" w:color="auto" w:sz="0" w:space="4"/>
          <w:between w:val="none" w:color="auto" w:sz="0" w:space="0"/>
        </w:pBdr>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统一社会信用代码：</w:t>
      </w:r>
    </w:p>
    <w:p w14:paraId="6CE1256E">
      <w:pPr>
        <w:widowControl w:val="0"/>
        <w:pBdr>
          <w:top w:val="none" w:color="auto" w:sz="0" w:space="1"/>
          <w:left w:val="none" w:color="auto" w:sz="0" w:space="4"/>
          <w:bottom w:val="none" w:color="auto" w:sz="0" w:space="1"/>
          <w:right w:val="none" w:color="auto" w:sz="0" w:space="4"/>
          <w:between w:val="none" w:color="auto" w:sz="0" w:space="0"/>
        </w:pBdr>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联系地址：</w:t>
      </w:r>
    </w:p>
    <w:p w14:paraId="788BC40A">
      <w:pPr>
        <w:widowControl w:val="0"/>
        <w:pBdr>
          <w:top w:val="none" w:color="auto" w:sz="0" w:space="1"/>
          <w:left w:val="none" w:color="auto" w:sz="0" w:space="4"/>
          <w:bottom w:val="none" w:color="auto" w:sz="0" w:space="1"/>
          <w:right w:val="none" w:color="auto" w:sz="0" w:space="4"/>
          <w:between w:val="none" w:color="auto" w:sz="0" w:space="0"/>
        </w:pBdr>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联系电话：</w:t>
      </w:r>
    </w:p>
    <w:p w14:paraId="47003C38">
      <w:pPr>
        <w:widowControl w:val="0"/>
        <w:pBdr>
          <w:top w:val="none" w:color="auto" w:sz="0" w:space="1"/>
          <w:left w:val="none" w:color="auto" w:sz="0" w:space="4"/>
          <w:bottom w:val="none" w:color="auto" w:sz="0" w:space="1"/>
          <w:right w:val="none" w:color="auto" w:sz="0" w:space="4"/>
          <w:between w:val="none" w:color="auto" w:sz="0" w:space="0"/>
        </w:pBdr>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联系人：</w:t>
      </w:r>
    </w:p>
    <w:p w14:paraId="6287C5AE">
      <w:pPr>
        <w:spacing w:line="360" w:lineRule="auto"/>
        <w:ind w:firstLine="800" w:firstLineChars="250"/>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参照《中华人民共和国民法典》与项目行业有关的法律法规，以及XXXX项目（项目编号：XXXX）的《采购文件》，乙方的《响应文件》及《成交通知书》，甲、乙双方同意签订本合同。详细技术说明及其他有关合同项目的特定信息由合同附件予以说明，合同附件及本项目的《采购文件》、《响应文件》、《成交通知书》等均为本合同的组成部分。 </w:t>
      </w:r>
    </w:p>
    <w:p w14:paraId="261F4421">
      <w:pPr>
        <w:spacing w:line="360" w:lineRule="auto"/>
        <w:ind w:firstLine="643" w:firstLineChars="200"/>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1.服务概述</w:t>
      </w:r>
    </w:p>
    <w:p w14:paraId="74FAE48A">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1.1乙方</w:t>
      </w:r>
      <w:r>
        <w:rPr>
          <w:rFonts w:hint="eastAsia" w:ascii="仿宋_GB2312" w:hAnsi="仿宋_GB2312" w:eastAsia="仿宋_GB2312" w:cs="仿宋_GB2312"/>
          <w:color w:val="000000" w:themeColor="text1"/>
          <w:sz w:val="32"/>
          <w:szCs w:val="32"/>
          <w14:textFill>
            <w14:solidFill>
              <w14:schemeClr w14:val="tx1"/>
            </w14:solidFill>
          </w14:textFill>
        </w:rPr>
        <w:t>在接到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甲方通知</w:t>
      </w:r>
      <w:r>
        <w:rPr>
          <w:rFonts w:hint="eastAsia" w:ascii="仿宋_GB2312" w:hAnsi="仿宋_GB2312" w:eastAsia="仿宋_GB2312" w:cs="仿宋_GB2312"/>
          <w:color w:val="000000" w:themeColor="text1"/>
          <w:sz w:val="32"/>
          <w:szCs w:val="32"/>
          <w14:textFill>
            <w14:solidFill>
              <w14:schemeClr w14:val="tx1"/>
            </w14:solidFill>
          </w14:textFill>
        </w:rPr>
        <w:t>后，提供快捷、周到、规范的服务。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在服务期内，</w:t>
      </w:r>
      <w:r>
        <w:rPr>
          <w:rFonts w:hint="eastAsia" w:ascii="仿宋_GB2312" w:hAnsi="仿宋_GB2312" w:eastAsia="仿宋_GB2312" w:cs="仿宋_GB2312"/>
          <w:color w:val="000000" w:themeColor="text1"/>
          <w:sz w:val="32"/>
          <w:szCs w:val="32"/>
          <w14:textFill>
            <w14:solidFill>
              <w14:schemeClr w14:val="tx1"/>
            </w14:solidFill>
          </w14:textFill>
        </w:rPr>
        <w:t>提供7×24小时服务，承诺设备出现故障时，在0.5小时内做出响应，并确保在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小时内到达现场解决问题，</w:t>
      </w:r>
      <w:r>
        <w:rPr>
          <w:rFonts w:hint="eastAsia" w:ascii="仿宋_GB2312" w:hAnsi="仿宋_GB2312" w:eastAsia="仿宋_GB2312" w:cs="仿宋_GB2312"/>
          <w:color w:val="000000" w:themeColor="text1"/>
          <w:sz w:val="32"/>
          <w:szCs w:val="32"/>
          <w:lang w:eastAsia="zh-CN"/>
          <w14:textFill>
            <w14:solidFill>
              <w14:schemeClr w14:val="tx1"/>
            </w14:solidFill>
          </w14:textFill>
        </w:rPr>
        <w:t>若需更换设备，供应商</w:t>
      </w:r>
      <w:r>
        <w:rPr>
          <w:rFonts w:hint="eastAsia" w:ascii="仿宋_GB2312" w:hAnsi="仿宋_GB2312" w:eastAsia="仿宋_GB2312" w:cs="仿宋_GB2312"/>
          <w:color w:val="000000" w:themeColor="text1"/>
          <w:sz w:val="32"/>
          <w:szCs w:val="32"/>
          <w14:textFill>
            <w14:solidFill>
              <w14:schemeClr w14:val="tx1"/>
            </w14:solidFill>
          </w14:textFill>
        </w:rPr>
        <w:t>应以最优惠价格提供保修、更换服务，保证配品配件的供应，更换配件的费用以成本计。</w:t>
      </w:r>
    </w:p>
    <w:p w14:paraId="5D8908C5">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1.2</w:t>
      </w:r>
      <w:r>
        <w:rPr>
          <w:rFonts w:hint="eastAsia" w:ascii="仿宋_GB2312" w:hAnsi="仿宋_GB2312" w:eastAsia="仿宋_GB2312" w:cs="仿宋_GB2312"/>
          <w:color w:val="000000" w:themeColor="text1"/>
          <w:sz w:val="32"/>
          <w:szCs w:val="32"/>
          <w14:textFill>
            <w14:solidFill>
              <w14:schemeClr w14:val="tx1"/>
            </w14:solidFill>
          </w14:textFill>
        </w:rPr>
        <w:t>确保系统的稳定运行，提供完善的售后服务</w:t>
      </w:r>
      <w:r>
        <w:rPr>
          <w:rFonts w:hint="eastAsia" w:ascii="仿宋_GB2312" w:hAnsi="仿宋_GB2312" w:eastAsia="仿宋_GB2312" w:cs="仿宋_GB2312"/>
          <w:color w:val="000000" w:themeColor="text1"/>
          <w:sz w:val="32"/>
          <w:szCs w:val="32"/>
          <w:lang w:eastAsia="zh-CN"/>
          <w14:textFill>
            <w14:solidFill>
              <w14:schemeClr w14:val="tx1"/>
            </w14:solidFill>
          </w14:textFill>
        </w:rPr>
        <w:t>，服务期</w:t>
      </w:r>
      <w:r>
        <w:rPr>
          <w:rFonts w:hint="eastAsia" w:ascii="仿宋_GB2312" w:hAnsi="仿宋_GB2312" w:eastAsia="仿宋_GB2312" w:cs="仿宋_GB2312"/>
          <w:color w:val="000000" w:themeColor="text1"/>
          <w:sz w:val="32"/>
          <w:szCs w:val="32"/>
          <w14:textFill>
            <w14:solidFill>
              <w14:schemeClr w14:val="tx1"/>
            </w14:solidFill>
          </w14:textFill>
        </w:rPr>
        <w:t>内每年不少于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次上门巡检服务，并出具巡检报告；</w:t>
      </w:r>
      <w:r>
        <w:rPr>
          <w:rFonts w:hint="eastAsia" w:ascii="仿宋_GB2312" w:hAnsi="仿宋_GB2312" w:eastAsia="仿宋_GB2312" w:cs="仿宋_GB2312"/>
          <w:color w:val="000000" w:themeColor="text1"/>
          <w:sz w:val="32"/>
          <w:szCs w:val="32"/>
          <w:lang w:eastAsia="zh-CN"/>
          <w14:textFill>
            <w14:solidFill>
              <w14:schemeClr w14:val="tx1"/>
            </w14:solidFill>
          </w14:textFill>
        </w:rPr>
        <w:t>服务期</w:t>
      </w:r>
      <w:r>
        <w:rPr>
          <w:rFonts w:hint="eastAsia" w:ascii="仿宋_GB2312" w:hAnsi="仿宋_GB2312" w:eastAsia="仿宋_GB2312" w:cs="仿宋_GB2312"/>
          <w:color w:val="000000" w:themeColor="text1"/>
          <w:sz w:val="32"/>
          <w:szCs w:val="32"/>
          <w14:textFill>
            <w14:solidFill>
              <w14:schemeClr w14:val="tx1"/>
            </w14:solidFill>
          </w14:textFill>
        </w:rPr>
        <w:t>内设备如产生非人为或自然灾害损坏的，供应商应及时处理，保障设备正常运行</w:t>
      </w:r>
      <w:r>
        <w:rPr>
          <w:rFonts w:hint="eastAsia" w:ascii="仿宋_GB2312" w:hAnsi="仿宋_GB2312" w:eastAsia="仿宋_GB2312" w:cs="仿宋_GB2312"/>
          <w:color w:val="000000" w:themeColor="text1"/>
          <w:sz w:val="32"/>
          <w:szCs w:val="32"/>
          <w:lang w:eastAsia="zh-CN"/>
          <w14:textFill>
            <w14:solidFill>
              <w14:schemeClr w14:val="tx1"/>
            </w14:solidFill>
          </w14:textFill>
        </w:rPr>
        <w:t>，若</w:t>
      </w:r>
      <w:r>
        <w:rPr>
          <w:rFonts w:hint="eastAsia" w:ascii="仿宋_GB2312" w:hAnsi="仿宋_GB2312" w:eastAsia="仿宋_GB2312" w:cs="仿宋_GB2312"/>
          <w:color w:val="000000" w:themeColor="text1"/>
          <w:sz w:val="32"/>
          <w:szCs w:val="32"/>
          <w14:textFill>
            <w14:solidFill>
              <w14:schemeClr w14:val="tx1"/>
            </w14:solidFill>
          </w14:textFill>
        </w:rPr>
        <w:t>须更换全新产品，产品质量实行“三包”服务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2D4E3705">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1.3</w:t>
      </w:r>
      <w:r>
        <w:rPr>
          <w:rFonts w:hint="eastAsia" w:ascii="仿宋_GB2312" w:hAnsi="仿宋_GB2312" w:eastAsia="仿宋_GB2312" w:cs="仿宋_GB2312"/>
          <w:color w:val="000000" w:themeColor="text1"/>
          <w:sz w:val="32"/>
          <w:szCs w:val="32"/>
          <w:lang w:eastAsia="zh-CN"/>
          <w14:textFill>
            <w14:solidFill>
              <w14:schemeClr w14:val="tx1"/>
            </w14:solidFill>
          </w14:textFill>
        </w:rPr>
        <w:t>供应商</w:t>
      </w:r>
      <w:r>
        <w:rPr>
          <w:rFonts w:hint="eastAsia" w:ascii="仿宋_GB2312" w:hAnsi="仿宋_GB2312" w:eastAsia="仿宋_GB2312" w:cs="仿宋_GB2312"/>
          <w:color w:val="000000" w:themeColor="text1"/>
          <w:sz w:val="32"/>
          <w:szCs w:val="32"/>
          <w14:textFill>
            <w14:solidFill>
              <w14:schemeClr w14:val="tx1"/>
            </w14:solidFill>
          </w14:textFill>
        </w:rPr>
        <w:t>须提供不少于3名设备操作人员的现场培训。</w:t>
      </w:r>
    </w:p>
    <w:p w14:paraId="3A5C39AD">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w:t>
      </w:r>
      <w:r>
        <w:rPr>
          <w:rFonts w:hint="eastAsia" w:ascii="仿宋_GB2312" w:hAnsi="仿宋_GB2312" w:eastAsia="仿宋_GB2312" w:cs="仿宋_GB2312"/>
          <w:color w:val="000000" w:themeColor="text1"/>
          <w:sz w:val="32"/>
          <w:szCs w:val="32"/>
          <w14:textFill>
            <w14:solidFill>
              <w14:schemeClr w14:val="tx1"/>
            </w14:solidFill>
          </w14:textFill>
        </w:rPr>
        <w:t>严格遵守厂家和投标人的售后服务承诺，并列明不少于5名售后服务人员名单【安装与售后服务人员应持有电力行业特种操作证，提供复印件盖鲜章】，联系电话，常住地等信息；</w:t>
      </w:r>
      <w:r>
        <w:rPr>
          <w:rFonts w:hint="eastAsia" w:ascii="仿宋_GB2312" w:hAnsi="仿宋_GB2312" w:eastAsia="仿宋_GB2312" w:cs="仿宋_GB2312"/>
          <w:color w:val="000000" w:themeColor="text1"/>
          <w:sz w:val="32"/>
          <w:szCs w:val="32"/>
          <w:lang w:eastAsia="zh-CN"/>
          <w14:textFill>
            <w14:solidFill>
              <w14:schemeClr w14:val="tx1"/>
            </w14:solidFill>
          </w14:textFill>
        </w:rPr>
        <w:t>服务期</w:t>
      </w:r>
      <w:r>
        <w:rPr>
          <w:rFonts w:hint="eastAsia" w:ascii="仿宋_GB2312" w:hAnsi="仿宋_GB2312" w:eastAsia="仿宋_GB2312" w:cs="仿宋_GB2312"/>
          <w:color w:val="000000" w:themeColor="text1"/>
          <w:sz w:val="32"/>
          <w:szCs w:val="32"/>
          <w14:textFill>
            <w14:solidFill>
              <w14:schemeClr w14:val="tx1"/>
            </w14:solidFill>
          </w14:textFill>
        </w:rPr>
        <w:t>内设备如产生非人为或自然灾害损坏的，供应商应及时处理，保障设备正常运行。</w:t>
      </w:r>
    </w:p>
    <w:p w14:paraId="37F05DC9">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 xml:space="preserve"> 巡视检查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内容</w:t>
      </w:r>
    </w:p>
    <w:p w14:paraId="392081BB">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.1站房环境巡检：包括建筑物、构筑物、电缆沟槽巡检，消防、通风、照明巡检，电房温湿度检测等。</w:t>
      </w:r>
    </w:p>
    <w:p w14:paraId="7F30E392">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.2定置巡检:包括安全用具、仪表、常用工具、备品备件、接线图、警示标志牌、标识牌等检查。</w:t>
      </w:r>
    </w:p>
    <w:p w14:paraId="4177CF6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.3变压器巡检:包括运行声音、外壳、绝缘、电气连接、接地等运行情况检查，冷却系统运转情况检查，指示器、仪表检查等。</w:t>
      </w:r>
    </w:p>
    <w:p w14:paraId="4916A1A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1.3.4开关柜巡检:包括运行情况检查、外观检查、指示器检查、开关检查、仪表检查保护装置检查、接地检查等。</w:t>
      </w:r>
    </w:p>
    <w:p w14:paraId="079B8DCE">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1.3.5电力电缆巡检:包括外观检查、连接点和终端检查等。</w:t>
      </w:r>
    </w:p>
    <w:p w14:paraId="4B8DBF57">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1.3.6接地装置巡检：接地线牢固、无生锈。</w:t>
      </w:r>
    </w:p>
    <w:p w14:paraId="36E967E3">
      <w:pPr>
        <w:spacing w:line="360" w:lineRule="auto"/>
        <w:ind w:firstLine="643" w:firstLineChars="200"/>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2.维护电气设备范围</w:t>
      </w:r>
    </w:p>
    <w:p w14:paraId="6A1A0634">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2.1 线路部分：自甲方与供电企业确定的产权分界点起至甲方进线电缆与甲方变、配电设备连接处止。</w:t>
      </w:r>
    </w:p>
    <w:p w14:paraId="49C6DD5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 设备部分：甲方配电站房内高、低压柜、变压器、电容补偿装置等一次设备及综保等二次设备（不包括低压出线电缆或架空线）。</w:t>
      </w:r>
    </w:p>
    <w:p w14:paraId="5F84342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2.2.1变压器系统调试、10kV母线调试、10kV进线电缆调试、10kV避雷器调试、10kV 高压开关柜调试、0.4kV母线调试、0.4kV低压配电柜调试、接地系统调试、其他特殊调试等:每年1次;</w:t>
      </w:r>
    </w:p>
    <w:p w14:paraId="2BDD6760">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2.2.2绝缘靴、绝缘手套、绝缘杆每半年检测1次；</w:t>
      </w:r>
    </w:p>
    <w:p w14:paraId="05DEDB5F">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2.2.3变压器负荷检测每年一次;</w:t>
      </w:r>
    </w:p>
    <w:p w14:paraId="38F842F6">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2.2.4电气设备防污清扫、补漆、防锈及采取预防干小动物措施;</w:t>
      </w:r>
    </w:p>
    <w:p w14:paraId="092D58B8">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2.2.5日常性故障处理(不含材料机械费)30分钟到达现场处理。</w:t>
      </w:r>
    </w:p>
    <w:p w14:paraId="49F5F800">
      <w:pPr>
        <w:spacing w:line="360" w:lineRule="auto"/>
        <w:ind w:firstLine="643" w:firstLineChars="200"/>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3.甲方权利及义务</w:t>
      </w:r>
    </w:p>
    <w:p w14:paraId="19F28C7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3.1 甲方审查乙方进入配电站房工作人员的资格，并有权对不合格的人员提出更换要求。</w:t>
      </w:r>
    </w:p>
    <w:p w14:paraId="209A9170">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3.2 甲方检查乙方对配电站房的巡视、保养和检修等情况，查阅巡视保养的技术材料及乙方巡视建立的相关的台账、记录等。</w:t>
      </w:r>
    </w:p>
    <w:p w14:paraId="4C6F0720">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3.3 甲方负责在移交巡视前，对乙方进行巡视区域、巡视设备的总交底。</w:t>
      </w:r>
    </w:p>
    <w:p w14:paraId="33198C2E">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3.4 甲方向乙方提供配电站房的巡视承包范围内设备和设施的竣工资料。</w:t>
      </w:r>
    </w:p>
    <w:p w14:paraId="254B74D3">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3.5 甲方确保委托维护的设备正常运行、性能良好并且与资料相符。</w:t>
      </w:r>
    </w:p>
    <w:p w14:paraId="31FC19E1">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3.6 甲方应按合同约定向乙方支付服务费用。</w:t>
      </w:r>
    </w:p>
    <w:p w14:paraId="1B9DE3DA">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3.7 甲方如遇供电公司检修停电计划或自身检修需要停送电，由甲方负责协调工作。</w:t>
      </w:r>
    </w:p>
    <w:p w14:paraId="0BC68695">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3.8 乙方发现有严重影响安全运行或属于已到报废期限的设备，应及时书面向甲方提出，甲方应积极采取措施消除安全隐患，否则由此发生停电等安全事故由甲方自行负责并承担赔偿责任。</w:t>
      </w:r>
    </w:p>
    <w:p w14:paraId="5AD361CB">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3.9 甲方就本维护项目委派的项目负责人是</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联系电话: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作为本项目的代表，负责本项目的协调工作，现场电器设备负责人: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联系电话: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按照本合同约定行使甲方的权利，履行甲方的义务。</w:t>
      </w:r>
    </w:p>
    <w:p w14:paraId="340415D1">
      <w:pPr>
        <w:spacing w:line="360" w:lineRule="auto"/>
        <w:ind w:firstLine="643" w:firstLineChars="200"/>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4.乙方权利及义务</w:t>
      </w:r>
    </w:p>
    <w:p w14:paraId="6B668D9E">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4.1 乙方在现场服务期间，必须遵守甲方的有关生产、安全、保密、交通、环保等管理制度。</w:t>
      </w:r>
    </w:p>
    <w:p w14:paraId="4A52830E">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 xml:space="preserve"> 乙方负责配电站房设备的巡视检查，包括由于大雨、高温、负荷高峰期以及甲方重大活动所增加的专项巡视，及时对工作范围内的缺陷进行维修（除3.8约定的情形外），做好巡视工作。</w:t>
      </w:r>
    </w:p>
    <w:p w14:paraId="270E2305">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 xml:space="preserve"> 乙方负责设备巡视台账建立、过程数据记录及相关管理工作。定期向甲方报告设备运行状况，对工作中发现的问题应及时以书面形式报告甲方，紧急情况下应立即电话或当面向甲方指定人员报告。</w:t>
      </w:r>
    </w:p>
    <w:p w14:paraId="14642EB7">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 xml:space="preserve"> 若甲方未按约定履行付款义务，乙方有权拒绝提供协议约定的服务。</w:t>
      </w:r>
    </w:p>
    <w:p w14:paraId="39ABD872">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 xml:space="preserve"> 乙方指派的维护项目负责人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,联系电话：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作为本项目的代表，负责本项目的协调工作，项目维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保</w:t>
      </w:r>
      <w:r>
        <w:rPr>
          <w:rFonts w:hint="eastAsia" w:ascii="仿宋_GB2312" w:hAnsi="仿宋_GB2312" w:eastAsia="仿宋_GB2312" w:cs="仿宋_GB2312"/>
          <w:color w:val="000000" w:themeColor="text1"/>
          <w:sz w:val="32"/>
          <w:szCs w:val="32"/>
          <w14:textFill>
            <w14:solidFill>
              <w14:schemeClr w14:val="tx1"/>
            </w14:solidFill>
          </w14:textFill>
        </w:rPr>
        <w:t>人员</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 xml:space="preserve"> 联系电话</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按照本合同约定行使乙方的权利，履行乙方的义务。</w:t>
      </w:r>
    </w:p>
    <w:p w14:paraId="237BC79C">
      <w:pPr>
        <w:spacing w:line="360" w:lineRule="auto"/>
        <w:ind w:firstLine="643" w:firstLineChars="200"/>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5.运维设备加载调试时间和运维期限</w:t>
      </w:r>
    </w:p>
    <w:p w14:paraId="48BC067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本项目运维期限为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年（从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合同签订之日起算</w:t>
      </w:r>
      <w:r>
        <w:rPr>
          <w:rFonts w:hint="eastAsia" w:ascii="仿宋_GB2312" w:hAnsi="仿宋_GB2312" w:eastAsia="仿宋_GB2312" w:cs="仿宋_GB2312"/>
          <w:color w:val="000000" w:themeColor="text1"/>
          <w:sz w:val="32"/>
          <w:szCs w:val="32"/>
          <w14:textFill>
            <w14:solidFill>
              <w14:schemeClr w14:val="tx1"/>
            </w14:solidFill>
          </w14:textFill>
        </w:rPr>
        <w:t>）。</w:t>
      </w:r>
    </w:p>
    <w:p w14:paraId="51986A1C">
      <w:pPr>
        <w:spacing w:line="360" w:lineRule="auto"/>
        <w:ind w:firstLine="643" w:firstLineChars="200"/>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6.</w:t>
      </w:r>
      <w:r>
        <w:rPr>
          <w:rFonts w:hint="eastAsia" w:ascii="仿宋_GB2312" w:hAnsi="仿宋_GB2312" w:eastAsia="仿宋_GB2312" w:cs="仿宋_GB2312"/>
          <w:b/>
          <w:color w:val="000000" w:themeColor="text1"/>
          <w:sz w:val="32"/>
          <w:szCs w:val="32"/>
          <w:highlight w:val="none"/>
          <w:lang w:eastAsia="zh-CN"/>
          <w14:textFill>
            <w14:solidFill>
              <w14:schemeClr w14:val="tx1"/>
            </w14:solidFill>
          </w14:textFill>
        </w:rPr>
        <w:t>服务期限</w:t>
      </w:r>
      <w:r>
        <w:rPr>
          <w:rFonts w:hint="eastAsia" w:ascii="仿宋_GB2312" w:hAnsi="仿宋_GB2312" w:eastAsia="仿宋_GB2312" w:cs="仿宋_GB2312"/>
          <w:b/>
          <w:color w:val="000000" w:themeColor="text1"/>
          <w:sz w:val="32"/>
          <w:szCs w:val="32"/>
          <w:highlight w:val="none"/>
          <w14:textFill>
            <w14:solidFill>
              <w14:schemeClr w14:val="tx1"/>
            </w14:solidFill>
          </w14:textFill>
        </w:rPr>
        <w:t>与付款方式</w:t>
      </w:r>
    </w:p>
    <w:p w14:paraId="1A55527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6.1 服务</w:t>
      </w:r>
      <w:r>
        <w:rPr>
          <w:rFonts w:hint="eastAsia" w:ascii="仿宋_GB2312" w:hAnsi="仿宋_GB2312" w:eastAsia="仿宋_GB2312" w:cs="仿宋_GB2312"/>
          <w:color w:val="000000" w:themeColor="text1"/>
          <w:sz w:val="32"/>
          <w:szCs w:val="32"/>
          <w:lang w:eastAsia="zh-CN"/>
          <w14:textFill>
            <w14:solidFill>
              <w14:schemeClr w14:val="tx1"/>
            </w14:solidFill>
          </w14:textFill>
        </w:rPr>
        <w:t>期限</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服务期限根据德阳众嘉资源管理服务有限公司所签订在各项目服务合同期限为准，合同按一年一签的形式签订。在上一年度合同期满后，将依据双方合同约定条款对服务情况进行综合考核，考核成绩达到合格及以上水平时，续签次年合同。</w:t>
      </w:r>
    </w:p>
    <w:p w14:paraId="1D7E5802">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6.2 支付方式：每季度按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维保维修</w:t>
      </w:r>
      <w:r>
        <w:rPr>
          <w:rFonts w:hint="eastAsia" w:ascii="仿宋_GB2312" w:hAnsi="仿宋_GB2312" w:eastAsia="仿宋_GB2312" w:cs="仿宋_GB2312"/>
          <w:color w:val="000000" w:themeColor="text1"/>
          <w:sz w:val="32"/>
          <w:szCs w:val="32"/>
          <w:lang w:eastAsia="zh-CN"/>
          <w14:textFill>
            <w14:solidFill>
              <w14:schemeClr w14:val="tx1"/>
            </w14:solidFill>
          </w14:textFill>
        </w:rPr>
        <w:t>工单</w:t>
      </w:r>
      <w:r>
        <w:rPr>
          <w:rFonts w:hint="eastAsia" w:ascii="仿宋_GB2312" w:hAnsi="仿宋_GB2312" w:eastAsia="仿宋_GB2312" w:cs="仿宋_GB2312"/>
          <w:color w:val="000000" w:themeColor="text1"/>
          <w:sz w:val="32"/>
          <w:szCs w:val="32"/>
          <w14:textFill>
            <w14:solidFill>
              <w14:schemeClr w14:val="tx1"/>
            </w14:solidFill>
          </w14:textFill>
        </w:rPr>
        <w:t>甲方</w:t>
      </w:r>
      <w:r>
        <w:rPr>
          <w:rFonts w:hint="eastAsia" w:ascii="仿宋_GB2312" w:hAnsi="仿宋_GB2312" w:eastAsia="仿宋_GB2312" w:cs="仿宋_GB2312"/>
          <w:color w:val="000000" w:themeColor="text1"/>
          <w:sz w:val="32"/>
          <w:szCs w:val="32"/>
          <w:lang w:eastAsia="zh-CN"/>
          <w14:textFill>
            <w14:solidFill>
              <w14:schemeClr w14:val="tx1"/>
            </w14:solidFill>
          </w14:textFill>
        </w:rPr>
        <w:t>确认签字后，按</w:t>
      </w:r>
      <w:r>
        <w:rPr>
          <w:rFonts w:hint="eastAsia" w:ascii="仿宋_GB2312" w:hAnsi="仿宋_GB2312" w:eastAsia="仿宋_GB2312" w:cs="仿宋_GB2312"/>
          <w:color w:val="000000" w:themeColor="text1"/>
          <w:sz w:val="32"/>
          <w:szCs w:val="32"/>
          <w14:textFill>
            <w14:solidFill>
              <w14:schemeClr w14:val="tx1"/>
            </w14:solidFill>
          </w14:textFill>
        </w:rPr>
        <w:t>乙方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竞争性谈判</w:t>
      </w:r>
      <w:r>
        <w:rPr>
          <w:rFonts w:hint="eastAsia" w:ascii="仿宋_GB2312" w:hAnsi="仿宋_GB2312" w:eastAsia="仿宋_GB2312" w:cs="仿宋_GB2312"/>
          <w:color w:val="000000" w:themeColor="text1"/>
          <w:sz w:val="32"/>
          <w:szCs w:val="32"/>
          <w:lang w:eastAsia="zh-CN"/>
          <w14:textFill>
            <w14:solidFill>
              <w14:schemeClr w14:val="tx1"/>
            </w14:solidFill>
          </w14:textFill>
        </w:rPr>
        <w:t>报价核算，乙方</w:t>
      </w:r>
      <w:r>
        <w:rPr>
          <w:rFonts w:hint="eastAsia" w:ascii="仿宋_GB2312" w:hAnsi="仿宋_GB2312" w:eastAsia="仿宋_GB2312" w:cs="仿宋_GB2312"/>
          <w:color w:val="000000" w:themeColor="text1"/>
          <w:sz w:val="32"/>
          <w:szCs w:val="32"/>
          <w14:textFill>
            <w14:solidFill>
              <w14:schemeClr w14:val="tx1"/>
            </w14:solidFill>
          </w14:textFill>
        </w:rPr>
        <w:t>提供正规发票后，甲方</w:t>
      </w:r>
      <w:r>
        <w:rPr>
          <w:rFonts w:hint="eastAsia" w:ascii="仿宋_GB2312" w:hAnsi="仿宋_GB2312" w:eastAsia="仿宋_GB2312" w:cs="仿宋_GB2312"/>
          <w:color w:val="000000" w:themeColor="text1"/>
          <w:sz w:val="32"/>
          <w:szCs w:val="32"/>
          <w:lang w:eastAsia="zh-CN"/>
          <w14:textFill>
            <w14:solidFill>
              <w14:schemeClr w14:val="tx1"/>
            </w14:solidFill>
          </w14:textFill>
        </w:rPr>
        <w:t>在收到票据后次月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5日前（节假日顺延）</w:t>
      </w:r>
      <w:r>
        <w:rPr>
          <w:rFonts w:hint="eastAsia" w:ascii="仿宋_GB2312" w:hAnsi="仿宋_GB2312" w:eastAsia="仿宋_GB2312" w:cs="仿宋_GB2312"/>
          <w:color w:val="000000" w:themeColor="text1"/>
          <w:sz w:val="32"/>
          <w:szCs w:val="32"/>
          <w14:textFill>
            <w14:solidFill>
              <w14:schemeClr w14:val="tx1"/>
            </w14:solidFill>
          </w14:textFill>
        </w:rPr>
        <w:t>支付当季</w:t>
      </w:r>
      <w:r>
        <w:rPr>
          <w:rFonts w:hint="eastAsia" w:ascii="仿宋_GB2312" w:hAnsi="仿宋_GB2312" w:eastAsia="仿宋_GB2312" w:cs="仿宋_GB2312"/>
          <w:color w:val="000000" w:themeColor="text1"/>
          <w:sz w:val="32"/>
          <w:szCs w:val="32"/>
          <w:lang w:eastAsia="zh-CN"/>
          <w14:textFill>
            <w14:solidFill>
              <w14:schemeClr w14:val="tx1"/>
            </w14:solidFill>
          </w14:textFill>
        </w:rPr>
        <w:t>度</w:t>
      </w:r>
      <w:r>
        <w:rPr>
          <w:rFonts w:hint="eastAsia" w:ascii="仿宋_GB2312" w:hAnsi="仿宋_GB2312" w:eastAsia="仿宋_GB2312" w:cs="仿宋_GB2312"/>
          <w:color w:val="000000" w:themeColor="text1"/>
          <w:sz w:val="32"/>
          <w:szCs w:val="32"/>
          <w14:textFill>
            <w14:solidFill>
              <w14:schemeClr w14:val="tx1"/>
            </w14:solidFill>
          </w14:textFill>
        </w:rPr>
        <w:t>款项</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324EC016">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6.2.1采购人将按照采购合同规定，及时向中标供应商支付采购资金。本项目采购资金采取直接支付，支付程序为：自采购合同签订生效之日起20日之内支付第一季度费用，之后费用按季度支付。</w:t>
      </w:r>
    </w:p>
    <w:p w14:paraId="64944761">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6.2.2乙方须向甲方出具合法有效完整的完税发票及凭证资料进行支付结算。</w:t>
      </w:r>
    </w:p>
    <w:p w14:paraId="5126341B">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6.2.3物业现场管理人员按季度进行综合考核。季度综合考核在95分经上（含95分）时，甲方按季度费用100%支付给乙方，95分以下（不含95分）每扣一分扣除季度费用的千分之一。</w:t>
      </w:r>
    </w:p>
    <w:p w14:paraId="4ECE5710">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6.3 运维服务费不包括客户设备本身缺陷造成的元器件更换，也未考虑因客户设备存在的缺陷对运维调试工作造成的影响而增加的费用。如产生相关费用，经甲乙双方确认后另行结算。</w:t>
      </w:r>
    </w:p>
    <w:p w14:paraId="25D0332C">
      <w:pPr>
        <w:spacing w:line="360" w:lineRule="auto"/>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14:textFill>
            <w14:solidFill>
              <w14:schemeClr w14:val="tx1"/>
            </w14:solidFill>
          </w14:textFill>
        </w:rPr>
        <w:t>7.违约责任</w:t>
      </w:r>
    </w:p>
    <w:p w14:paraId="43F090B2">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7.1 任何一方不履行本合同义务或者履行义务不符合约定的，对方有权要求违约方承担继续履行、赔偿损失、支付违约金等违约责任。</w:t>
      </w:r>
    </w:p>
    <w:p w14:paraId="307AA865">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7.2 甲方未及时向乙方支付运维服务费的，每逾期一日，应向乙方支付合同总价款2%违约金；逾期超过1个月的，乙方有权解除本协议，甲方除支付逾期违约金外，还应赔偿乙方的全部损失。 </w:t>
      </w:r>
    </w:p>
    <w:p w14:paraId="3AE55855">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7.3在设备运维巡检过程中，出现任何安全责任事故，均有乙方承担。</w:t>
      </w:r>
    </w:p>
    <w:p w14:paraId="699E7A7A">
      <w:pPr>
        <w:spacing w:line="360" w:lineRule="auto"/>
        <w:ind w:firstLine="643" w:firstLineChars="200"/>
        <w:rPr>
          <w:rFonts w:hint="eastAsia" w:ascii="仿宋_GB2312" w:hAnsi="仿宋_GB2312" w:eastAsia="仿宋_GB2312" w:cs="仿宋_GB2312"/>
          <w:b/>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color w:val="000000" w:themeColor="text1"/>
          <w:sz w:val="32"/>
          <w:szCs w:val="32"/>
          <w:highlight w:val="none"/>
          <w:lang w:val="en-US" w:eastAsia="zh-CN"/>
          <w14:textFill>
            <w14:solidFill>
              <w14:schemeClr w14:val="tx1"/>
            </w14:solidFill>
          </w14:textFill>
        </w:rPr>
        <w:t>8</w:t>
      </w:r>
      <w:r>
        <w:rPr>
          <w:rFonts w:hint="eastAsia" w:ascii="仿宋_GB2312" w:hAnsi="仿宋_GB2312" w:eastAsia="仿宋_GB2312" w:cs="仿宋_GB2312"/>
          <w:b/>
          <w:color w:val="000000" w:themeColor="text1"/>
          <w:sz w:val="32"/>
          <w:szCs w:val="32"/>
          <w:highlight w:val="none"/>
          <w14:textFill>
            <w14:solidFill>
              <w14:schemeClr w14:val="tx1"/>
            </w14:solidFill>
          </w14:textFill>
        </w:rPr>
        <w:t>.</w:t>
      </w:r>
      <w:r>
        <w:rPr>
          <w:rFonts w:hint="eastAsia" w:ascii="仿宋_GB2312" w:hAnsi="仿宋_GB2312" w:eastAsia="仿宋_GB2312" w:cs="仿宋_GB2312"/>
          <w:b/>
          <w:color w:val="000000" w:themeColor="text1"/>
          <w:sz w:val="32"/>
          <w:szCs w:val="32"/>
          <w:highlight w:val="none"/>
          <w:lang w:val="en-US" w:eastAsia="zh-CN"/>
          <w14:textFill>
            <w14:solidFill>
              <w14:schemeClr w14:val="tx1"/>
            </w14:solidFill>
          </w14:textFill>
        </w:rPr>
        <w:t>合同生效及纠纷</w:t>
      </w:r>
      <w:r>
        <w:rPr>
          <w:rFonts w:hint="eastAsia" w:ascii="仿宋_GB2312" w:hAnsi="仿宋_GB2312" w:eastAsia="仿宋_GB2312" w:cs="仿宋_GB2312"/>
          <w:b/>
          <w:color w:val="000000" w:themeColor="text1"/>
          <w:sz w:val="32"/>
          <w:szCs w:val="32"/>
          <w:highlight w:val="none"/>
          <w14:textFill>
            <w14:solidFill>
              <w14:schemeClr w14:val="tx1"/>
            </w14:solidFill>
          </w14:textFill>
        </w:rPr>
        <w:t>解决</w:t>
      </w:r>
      <w:r>
        <w:rPr>
          <w:rFonts w:hint="eastAsia" w:ascii="仿宋_GB2312" w:hAnsi="仿宋_GB2312" w:eastAsia="仿宋_GB2312" w:cs="仿宋_GB2312"/>
          <w:b/>
          <w:color w:val="000000" w:themeColor="text1"/>
          <w:sz w:val="32"/>
          <w:szCs w:val="32"/>
          <w:highlight w:val="none"/>
          <w:lang w:val="en-US" w:eastAsia="zh-CN"/>
          <w14:textFill>
            <w14:solidFill>
              <w14:schemeClr w14:val="tx1"/>
            </w14:solidFill>
          </w14:textFill>
        </w:rPr>
        <w:t>方式</w:t>
      </w:r>
    </w:p>
    <w:p w14:paraId="42740336">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8.1合同履行期间，若双方发生争议，</w:t>
      </w:r>
      <w:r>
        <w:rPr>
          <w:rFonts w:hint="eastAsia" w:ascii="仿宋_GB2312" w:hAnsi="仿宋_GB2312" w:eastAsia="仿宋_GB2312" w:cs="仿宋_GB2312"/>
          <w:color w:val="000000" w:themeColor="text1"/>
          <w:sz w:val="32"/>
          <w:szCs w:val="32"/>
          <w14:textFill>
            <w14:solidFill>
              <w14:schemeClr w14:val="tx1"/>
            </w14:solidFill>
          </w14:textFill>
        </w:rPr>
        <w:t>甲、乙双方友好协商解决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或同有关部门调解解决</w:t>
      </w:r>
      <w:r>
        <w:rPr>
          <w:rFonts w:hint="eastAsia" w:ascii="仿宋_GB2312" w:hAnsi="仿宋_GB2312" w:eastAsia="仿宋_GB2312" w:cs="仿宋_GB2312"/>
          <w:color w:val="000000" w:themeColor="text1"/>
          <w:sz w:val="32"/>
          <w:szCs w:val="32"/>
          <w14:textFill>
            <w14:solidFill>
              <w14:schemeClr w14:val="tx1"/>
            </w14:solidFill>
          </w14:textFill>
        </w:rPr>
        <w:t>；如协商解决不成，</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由当事人向采购人项目所在地人民法</w:t>
      </w:r>
      <w:r>
        <w:rPr>
          <w:rFonts w:hint="eastAsia" w:ascii="仿宋_GB2312" w:hAnsi="仿宋_GB2312" w:eastAsia="仿宋_GB2312" w:cs="仿宋_GB2312"/>
          <w:color w:val="000000" w:themeColor="text1"/>
          <w:sz w:val="32"/>
          <w:szCs w:val="32"/>
          <w14:textFill>
            <w14:solidFill>
              <w14:schemeClr w14:val="tx1"/>
            </w14:solidFill>
          </w14:textFill>
        </w:rPr>
        <w:t>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提起诉讼</w:t>
      </w:r>
      <w:r>
        <w:rPr>
          <w:rFonts w:hint="eastAsia" w:ascii="仿宋_GB2312" w:hAnsi="仿宋_GB2312" w:eastAsia="仿宋_GB2312" w:cs="仿宋_GB2312"/>
          <w:color w:val="000000" w:themeColor="text1"/>
          <w:sz w:val="32"/>
          <w:szCs w:val="32"/>
          <w14:textFill>
            <w14:solidFill>
              <w14:schemeClr w14:val="tx1"/>
            </w14:solidFill>
          </w14:textFill>
        </w:rPr>
        <w:t>。 </w:t>
      </w:r>
    </w:p>
    <w:p w14:paraId="37A9A960">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8.2</w:t>
      </w:r>
      <w:r>
        <w:rPr>
          <w:rFonts w:hint="eastAsia" w:ascii="仿宋_GB2312" w:hAnsi="仿宋_GB2312" w:eastAsia="仿宋_GB2312" w:cs="仿宋_GB2312"/>
          <w:color w:val="000000" w:themeColor="text1"/>
          <w:sz w:val="32"/>
          <w:szCs w:val="32"/>
          <w14:textFill>
            <w14:solidFill>
              <w14:schemeClr w14:val="tx1"/>
            </w14:solidFill>
          </w14:textFill>
        </w:rPr>
        <w:t>合同经双方法定代表人或授权委托代理人签字并加盖单位公章后生效。</w:t>
      </w:r>
    </w:p>
    <w:p w14:paraId="5FA884FB">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8.3</w:t>
      </w:r>
      <w:r>
        <w:rPr>
          <w:rFonts w:hint="eastAsia" w:ascii="仿宋_GB2312" w:hAnsi="仿宋_GB2312" w:eastAsia="仿宋_GB2312" w:cs="仿宋_GB2312"/>
          <w:color w:val="000000" w:themeColor="text1"/>
          <w:sz w:val="32"/>
          <w:szCs w:val="32"/>
          <w14:textFill>
            <w14:solidFill>
              <w14:schemeClr w14:val="tx1"/>
            </w14:solidFill>
          </w14:textFill>
        </w:rPr>
        <w:t>合同执行中涉及采购资金和采购内容修改或补充的，须经采购监管部门审批，并签书面补充协议报采购监督管理部门备案，方可作为主合同不可分割的一部分。</w:t>
      </w:r>
    </w:p>
    <w:p w14:paraId="30F012BF">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8.4</w:t>
      </w:r>
      <w:r>
        <w:rPr>
          <w:rFonts w:hint="eastAsia" w:ascii="仿宋_GB2312" w:hAnsi="仿宋_GB2312" w:eastAsia="仿宋_GB2312" w:cs="仿宋_GB2312"/>
          <w:color w:val="000000" w:themeColor="text1"/>
          <w:sz w:val="32"/>
          <w:szCs w:val="32"/>
          <w14:textFill>
            <w14:solidFill>
              <w14:schemeClr w14:val="tx1"/>
            </w14:solidFill>
          </w14:textFill>
        </w:rPr>
        <w:t>严格遵守国家相关政策、法规和管理规定，以及双方签订的购销合同，依法经营。乙方不得以任何形式向甲方或甲方工作人员提供回扣、礼品、现金、有价证券等为内容的商业贿赂。如违反以上承诺，统一按照相关规定处理，甲方有权随时终止合同，如果涉及违纪违法问题，移交纪检、司法部门处理，乙方承担一切法律后果。</w:t>
      </w:r>
    </w:p>
    <w:p w14:paraId="5C52DBA1">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8.5</w:t>
      </w:r>
      <w:r>
        <w:rPr>
          <w:rFonts w:hint="eastAsia" w:ascii="仿宋_GB2312" w:hAnsi="仿宋_GB2312" w:eastAsia="仿宋_GB2312" w:cs="仿宋_GB2312"/>
          <w:color w:val="000000" w:themeColor="text1"/>
          <w:sz w:val="32"/>
          <w:szCs w:val="32"/>
          <w14:textFill>
            <w14:solidFill>
              <w14:schemeClr w14:val="tx1"/>
            </w14:solidFill>
          </w14:textFill>
        </w:rPr>
        <w:t>因不可抗力被迫停工的（不可抗力是指不能预见、不能避免并不能克服的客观情况，包括但不限于自然灾害、战争、武装冲突、社会动乱、暴乱或按照本条的定义构成不可抗力的其他事件），经双方协商后可终止服务。</w:t>
      </w:r>
    </w:p>
    <w:p w14:paraId="74D34FD8">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8.6</w:t>
      </w:r>
      <w:r>
        <w:rPr>
          <w:rFonts w:hint="eastAsia" w:ascii="仿宋_GB2312" w:hAnsi="仿宋_GB2312" w:eastAsia="仿宋_GB2312" w:cs="仿宋_GB2312"/>
          <w:color w:val="000000" w:themeColor="text1"/>
          <w:sz w:val="32"/>
          <w:szCs w:val="32"/>
          <w14:textFill>
            <w14:solidFill>
              <w14:schemeClr w14:val="tx1"/>
            </w14:solidFill>
          </w14:textFill>
        </w:rPr>
        <w:t>法律规定的合同解除情形出现时，一方主张解除合同的，应当书面通知对方，合同自通知到达对方时解除。</w:t>
      </w:r>
    </w:p>
    <w:p w14:paraId="74BDB5FD">
      <w:pPr>
        <w:spacing w:line="360" w:lineRule="auto"/>
        <w:ind w:firstLine="643" w:firstLineChars="200"/>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lang w:val="en-US" w:eastAsia="zh-CN"/>
          <w14:textFill>
            <w14:solidFill>
              <w14:schemeClr w14:val="tx1"/>
            </w14:solidFill>
          </w14:textFill>
        </w:rPr>
        <w:t>9</w:t>
      </w:r>
      <w:r>
        <w:rPr>
          <w:rFonts w:hint="eastAsia" w:ascii="仿宋_GB2312" w:hAnsi="仿宋_GB2312" w:eastAsia="仿宋_GB2312" w:cs="仿宋_GB2312"/>
          <w:b/>
          <w:color w:val="000000" w:themeColor="text1"/>
          <w:sz w:val="32"/>
          <w:szCs w:val="32"/>
          <w:highlight w:val="none"/>
          <w14:textFill>
            <w14:solidFill>
              <w14:schemeClr w14:val="tx1"/>
            </w14:solidFill>
          </w14:textFill>
        </w:rPr>
        <w:t>.其他</w:t>
      </w:r>
    </w:p>
    <w:p w14:paraId="008DB9C5">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sz w:val="32"/>
          <w:szCs w:val="32"/>
          <w14:textFill>
            <w14:solidFill>
              <w14:schemeClr w14:val="tx1"/>
            </w14:solidFill>
          </w14:textFill>
        </w:rPr>
        <w:t>.1 本合同经双方法定代表人（负责人）或其授权代表签署并加盖双方公章或合同专用章之日起生效。</w:t>
      </w:r>
    </w:p>
    <w:p w14:paraId="77412B40">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w:t>
      </w:r>
      <w:r>
        <w:rPr>
          <w:rFonts w:hint="eastAsia" w:ascii="仿宋_GB2312" w:hAnsi="仿宋_GB2312" w:eastAsia="仿宋_GB2312" w:cs="仿宋_GB2312"/>
          <w:color w:val="000000" w:themeColor="text1"/>
          <w:sz w:val="32"/>
          <w:szCs w:val="32"/>
          <w14:textFill>
            <w14:solidFill>
              <w14:schemeClr w14:val="tx1"/>
            </w14:solidFill>
          </w14:textFill>
        </w:rPr>
        <w:t>.2 本协议壹式陆份，甲方执叁份，乙方执叁份。</w:t>
      </w:r>
    </w:p>
    <w:p w14:paraId="72E6A637">
      <w:pPr>
        <w:spacing w:line="360" w:lineRule="auto"/>
        <w:ind w:firstLine="643" w:firstLineChars="200"/>
        <w:rPr>
          <w:rFonts w:hint="eastAsia" w:ascii="仿宋_GB2312" w:hAnsi="仿宋_GB2312" w:eastAsia="仿宋_GB2312" w:cs="仿宋_GB2312"/>
          <w:b/>
          <w:color w:val="000000" w:themeColor="text1"/>
          <w:sz w:val="32"/>
          <w:szCs w:val="32"/>
          <w:highlight w:val="none"/>
          <w14:textFill>
            <w14:solidFill>
              <w14:schemeClr w14:val="tx1"/>
            </w14:solidFill>
          </w14:textFill>
        </w:rPr>
      </w:pPr>
      <w:r>
        <w:rPr>
          <w:rFonts w:hint="eastAsia" w:ascii="仿宋_GB2312" w:hAnsi="仿宋_GB2312" w:eastAsia="仿宋_GB2312" w:cs="仿宋_GB2312"/>
          <w:b/>
          <w:color w:val="000000" w:themeColor="text1"/>
          <w:sz w:val="32"/>
          <w:szCs w:val="32"/>
          <w:highlight w:val="none"/>
          <w:lang w:val="en-US" w:eastAsia="zh-CN"/>
          <w14:textFill>
            <w14:solidFill>
              <w14:schemeClr w14:val="tx1"/>
            </w14:solidFill>
          </w14:textFill>
        </w:rPr>
        <w:t>10</w:t>
      </w:r>
      <w:r>
        <w:rPr>
          <w:rFonts w:hint="eastAsia" w:ascii="仿宋_GB2312" w:hAnsi="仿宋_GB2312" w:eastAsia="仿宋_GB2312" w:cs="仿宋_GB2312"/>
          <w:b/>
          <w:color w:val="000000" w:themeColor="text1"/>
          <w:sz w:val="32"/>
          <w:szCs w:val="32"/>
          <w:highlight w:val="none"/>
          <w14:textFill>
            <w14:solidFill>
              <w14:schemeClr w14:val="tx1"/>
            </w14:solidFill>
          </w14:textFill>
        </w:rPr>
        <w:t>.合同附件</w:t>
      </w:r>
    </w:p>
    <w:p w14:paraId="2F3B058E">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本合同附件有：</w:t>
      </w:r>
    </w:p>
    <w:p w14:paraId="03AF5D79">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售后服务人员名单【安装与售后服务人员应持有电力行业特种操作证，提供复印件盖鲜章】</w:t>
      </w:r>
    </w:p>
    <w:p w14:paraId="6E9875E2">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附件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2：中标通知书</w:t>
      </w:r>
    </w:p>
    <w:p w14:paraId="261BC33B">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本合同附件为本合同不可分割的组成部分，与本合同具有同等法律效力。</w:t>
      </w:r>
    </w:p>
    <w:p w14:paraId="3D2F9F09">
      <w:pPr>
        <w:spacing w:line="360" w:lineRule="auto"/>
        <w:jc w:val="center"/>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br w:type="page"/>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签  署  页</w:t>
      </w:r>
    </w:p>
    <w:tbl>
      <w:tblPr>
        <w:tblStyle w:val="12"/>
        <w:tblW w:w="9359" w:type="dxa"/>
        <w:jc w:val="center"/>
        <w:tblLayout w:type="fixed"/>
        <w:tblCellMar>
          <w:top w:w="0" w:type="dxa"/>
          <w:left w:w="108" w:type="dxa"/>
          <w:bottom w:w="0" w:type="dxa"/>
          <w:right w:w="108" w:type="dxa"/>
        </w:tblCellMar>
      </w:tblPr>
      <w:tblGrid>
        <w:gridCol w:w="4620"/>
        <w:gridCol w:w="4739"/>
      </w:tblGrid>
      <w:tr w14:paraId="0E190ED9">
        <w:tblPrEx>
          <w:tblCellMar>
            <w:top w:w="0" w:type="dxa"/>
            <w:left w:w="108" w:type="dxa"/>
            <w:bottom w:w="0" w:type="dxa"/>
            <w:right w:w="108" w:type="dxa"/>
          </w:tblCellMar>
        </w:tblPrEx>
        <w:trPr>
          <w:cantSplit/>
          <w:trHeight w:val="1327" w:hRule="atLeast"/>
          <w:jc w:val="center"/>
        </w:trPr>
        <w:tc>
          <w:tcPr>
            <w:tcW w:w="4620" w:type="dxa"/>
            <w:noWrap w:val="0"/>
            <w:vAlign w:val="center"/>
          </w:tcPr>
          <w:p w14:paraId="1146278D">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甲方：（盖章）</w:t>
            </w:r>
          </w:p>
        </w:tc>
        <w:tc>
          <w:tcPr>
            <w:tcW w:w="4739" w:type="dxa"/>
            <w:noWrap w:val="0"/>
            <w:vAlign w:val="center"/>
          </w:tcPr>
          <w:p w14:paraId="1AA60B33">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乙方：（盖章）</w:t>
            </w:r>
          </w:p>
        </w:tc>
      </w:tr>
      <w:tr w14:paraId="5C7FBCFE">
        <w:tblPrEx>
          <w:tblCellMar>
            <w:top w:w="0" w:type="dxa"/>
            <w:left w:w="108" w:type="dxa"/>
            <w:bottom w:w="0" w:type="dxa"/>
            <w:right w:w="108" w:type="dxa"/>
          </w:tblCellMar>
        </w:tblPrEx>
        <w:trPr>
          <w:cantSplit/>
          <w:trHeight w:val="1126" w:hRule="atLeast"/>
          <w:jc w:val="center"/>
        </w:trPr>
        <w:tc>
          <w:tcPr>
            <w:tcW w:w="4620" w:type="dxa"/>
            <w:noWrap w:val="0"/>
            <w:vAlign w:val="center"/>
          </w:tcPr>
          <w:p w14:paraId="5B693637">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法定代表人（负责人）或</w:t>
            </w:r>
          </w:p>
          <w:p w14:paraId="2F6E3745">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授权代表（签字）：</w:t>
            </w:r>
          </w:p>
        </w:tc>
        <w:tc>
          <w:tcPr>
            <w:tcW w:w="4739" w:type="dxa"/>
            <w:noWrap w:val="0"/>
            <w:vAlign w:val="center"/>
          </w:tcPr>
          <w:p w14:paraId="0C48513D">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法定代表人（负责人）或</w:t>
            </w:r>
          </w:p>
          <w:p w14:paraId="02477D51">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授权代表（签字）：</w:t>
            </w:r>
          </w:p>
        </w:tc>
      </w:tr>
      <w:tr w14:paraId="3B87E560">
        <w:tblPrEx>
          <w:tblCellMar>
            <w:top w:w="0" w:type="dxa"/>
            <w:left w:w="108" w:type="dxa"/>
            <w:bottom w:w="0" w:type="dxa"/>
            <w:right w:w="108" w:type="dxa"/>
          </w:tblCellMar>
        </w:tblPrEx>
        <w:trPr>
          <w:cantSplit/>
          <w:trHeight w:val="977" w:hRule="atLeast"/>
          <w:jc w:val="center"/>
        </w:trPr>
        <w:tc>
          <w:tcPr>
            <w:tcW w:w="4620" w:type="dxa"/>
            <w:noWrap w:val="0"/>
            <w:vAlign w:val="center"/>
          </w:tcPr>
          <w:p w14:paraId="60947959">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签订日期：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日</w:t>
            </w:r>
          </w:p>
        </w:tc>
        <w:tc>
          <w:tcPr>
            <w:tcW w:w="4739" w:type="dxa"/>
            <w:noWrap w:val="0"/>
            <w:vAlign w:val="center"/>
          </w:tcPr>
          <w:p w14:paraId="06E1201E">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签订日期：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eastAsia="zh-CN"/>
                <w14:textFill>
                  <w14:solidFill>
                    <w14:schemeClr w14:val="tx1"/>
                  </w14:solidFill>
                </w14:textFill>
              </w:rPr>
              <w:t>日</w:t>
            </w:r>
          </w:p>
        </w:tc>
      </w:tr>
      <w:tr w14:paraId="0CE81AB7">
        <w:tblPrEx>
          <w:tblCellMar>
            <w:top w:w="0" w:type="dxa"/>
            <w:left w:w="108" w:type="dxa"/>
            <w:bottom w:w="0" w:type="dxa"/>
            <w:right w:w="108" w:type="dxa"/>
          </w:tblCellMar>
        </w:tblPrEx>
        <w:trPr>
          <w:cantSplit/>
          <w:trHeight w:val="1126" w:hRule="atLeast"/>
          <w:jc w:val="center"/>
        </w:trPr>
        <w:tc>
          <w:tcPr>
            <w:tcW w:w="4620" w:type="dxa"/>
            <w:noWrap w:val="0"/>
            <w:vAlign w:val="top"/>
          </w:tcPr>
          <w:p w14:paraId="3DBD81C1">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地址：</w:t>
            </w:r>
          </w:p>
        </w:tc>
        <w:tc>
          <w:tcPr>
            <w:tcW w:w="4739" w:type="dxa"/>
            <w:noWrap w:val="0"/>
            <w:vAlign w:val="top"/>
          </w:tcPr>
          <w:p w14:paraId="728701F3">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地址：</w:t>
            </w:r>
          </w:p>
        </w:tc>
      </w:tr>
      <w:tr w14:paraId="58FDB98C">
        <w:tblPrEx>
          <w:tblCellMar>
            <w:top w:w="0" w:type="dxa"/>
            <w:left w:w="108" w:type="dxa"/>
            <w:bottom w:w="0" w:type="dxa"/>
            <w:right w:w="108" w:type="dxa"/>
          </w:tblCellMar>
        </w:tblPrEx>
        <w:trPr>
          <w:cantSplit/>
          <w:trHeight w:val="967" w:hRule="atLeast"/>
          <w:jc w:val="center"/>
        </w:trPr>
        <w:tc>
          <w:tcPr>
            <w:tcW w:w="4620" w:type="dxa"/>
            <w:noWrap w:val="0"/>
            <w:vAlign w:val="center"/>
          </w:tcPr>
          <w:p w14:paraId="61C4F293">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邮编：</w:t>
            </w:r>
          </w:p>
        </w:tc>
        <w:tc>
          <w:tcPr>
            <w:tcW w:w="4739" w:type="dxa"/>
            <w:noWrap w:val="0"/>
            <w:vAlign w:val="center"/>
          </w:tcPr>
          <w:p w14:paraId="2B127804">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邮编：</w:t>
            </w:r>
          </w:p>
        </w:tc>
      </w:tr>
      <w:tr w14:paraId="468CA5D0">
        <w:tblPrEx>
          <w:tblCellMar>
            <w:top w:w="0" w:type="dxa"/>
            <w:left w:w="108" w:type="dxa"/>
            <w:bottom w:w="0" w:type="dxa"/>
            <w:right w:w="108" w:type="dxa"/>
          </w:tblCellMar>
        </w:tblPrEx>
        <w:trPr>
          <w:cantSplit/>
          <w:trHeight w:val="839" w:hRule="atLeast"/>
          <w:jc w:val="center"/>
        </w:trPr>
        <w:tc>
          <w:tcPr>
            <w:tcW w:w="4620" w:type="dxa"/>
            <w:noWrap w:val="0"/>
            <w:vAlign w:val="center"/>
          </w:tcPr>
          <w:p w14:paraId="690803A2">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联系人：</w:t>
            </w:r>
          </w:p>
        </w:tc>
        <w:tc>
          <w:tcPr>
            <w:tcW w:w="4739" w:type="dxa"/>
            <w:noWrap w:val="0"/>
            <w:vAlign w:val="center"/>
          </w:tcPr>
          <w:p w14:paraId="3415E286">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联系人：</w:t>
            </w:r>
          </w:p>
        </w:tc>
      </w:tr>
      <w:tr w14:paraId="7BB4FD27">
        <w:tblPrEx>
          <w:tblCellMar>
            <w:top w:w="0" w:type="dxa"/>
            <w:left w:w="108" w:type="dxa"/>
            <w:bottom w:w="0" w:type="dxa"/>
            <w:right w:w="108" w:type="dxa"/>
          </w:tblCellMar>
        </w:tblPrEx>
        <w:trPr>
          <w:cantSplit/>
          <w:trHeight w:val="967" w:hRule="atLeast"/>
          <w:jc w:val="center"/>
        </w:trPr>
        <w:tc>
          <w:tcPr>
            <w:tcW w:w="4620" w:type="dxa"/>
            <w:noWrap w:val="0"/>
            <w:vAlign w:val="center"/>
          </w:tcPr>
          <w:p w14:paraId="788A8B92">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电话：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tc>
        <w:tc>
          <w:tcPr>
            <w:tcW w:w="4739" w:type="dxa"/>
            <w:noWrap w:val="0"/>
            <w:vAlign w:val="center"/>
          </w:tcPr>
          <w:p w14:paraId="061A1229">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电话：</w:t>
            </w:r>
          </w:p>
        </w:tc>
      </w:tr>
      <w:tr w14:paraId="03D0185C">
        <w:tblPrEx>
          <w:tblCellMar>
            <w:top w:w="0" w:type="dxa"/>
            <w:left w:w="108" w:type="dxa"/>
            <w:bottom w:w="0" w:type="dxa"/>
            <w:right w:w="108" w:type="dxa"/>
          </w:tblCellMar>
        </w:tblPrEx>
        <w:trPr>
          <w:cantSplit/>
          <w:trHeight w:val="1126" w:hRule="atLeast"/>
          <w:jc w:val="center"/>
        </w:trPr>
        <w:tc>
          <w:tcPr>
            <w:tcW w:w="4620" w:type="dxa"/>
            <w:noWrap w:val="0"/>
            <w:vAlign w:val="center"/>
          </w:tcPr>
          <w:p w14:paraId="45BD6B49">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传真：</w:t>
            </w:r>
          </w:p>
          <w:p w14:paraId="647EA35C">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xml:space="preserve">Email:  </w:t>
            </w:r>
          </w:p>
        </w:tc>
        <w:tc>
          <w:tcPr>
            <w:tcW w:w="4739" w:type="dxa"/>
            <w:noWrap w:val="0"/>
            <w:vAlign w:val="center"/>
          </w:tcPr>
          <w:p w14:paraId="065D8D69">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传真：</w:t>
            </w:r>
          </w:p>
          <w:p w14:paraId="615538C4">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Email:</w:t>
            </w:r>
          </w:p>
        </w:tc>
      </w:tr>
      <w:tr w14:paraId="5355FA6D">
        <w:tblPrEx>
          <w:tblCellMar>
            <w:top w:w="0" w:type="dxa"/>
            <w:left w:w="108" w:type="dxa"/>
            <w:bottom w:w="0" w:type="dxa"/>
            <w:right w:w="108" w:type="dxa"/>
          </w:tblCellMar>
        </w:tblPrEx>
        <w:trPr>
          <w:cantSplit/>
          <w:trHeight w:val="967" w:hRule="atLeast"/>
          <w:jc w:val="center"/>
        </w:trPr>
        <w:tc>
          <w:tcPr>
            <w:tcW w:w="4620" w:type="dxa"/>
            <w:noWrap w:val="0"/>
            <w:vAlign w:val="center"/>
          </w:tcPr>
          <w:p w14:paraId="48993774">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开户银行：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tc>
        <w:tc>
          <w:tcPr>
            <w:tcW w:w="4739" w:type="dxa"/>
            <w:noWrap w:val="0"/>
            <w:vAlign w:val="center"/>
          </w:tcPr>
          <w:p w14:paraId="17D92C54">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开户银行：</w:t>
            </w:r>
          </w:p>
        </w:tc>
      </w:tr>
      <w:tr w14:paraId="0A268B59">
        <w:tblPrEx>
          <w:tblCellMar>
            <w:top w:w="0" w:type="dxa"/>
            <w:left w:w="108" w:type="dxa"/>
            <w:bottom w:w="0" w:type="dxa"/>
            <w:right w:w="108" w:type="dxa"/>
          </w:tblCellMar>
        </w:tblPrEx>
        <w:trPr>
          <w:cantSplit/>
          <w:trHeight w:val="967" w:hRule="atLeast"/>
          <w:jc w:val="center"/>
        </w:trPr>
        <w:tc>
          <w:tcPr>
            <w:tcW w:w="4620" w:type="dxa"/>
            <w:noWrap w:val="0"/>
            <w:vAlign w:val="center"/>
          </w:tcPr>
          <w:p w14:paraId="66735FBA">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账号：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tc>
        <w:tc>
          <w:tcPr>
            <w:tcW w:w="4739" w:type="dxa"/>
            <w:noWrap w:val="0"/>
            <w:vAlign w:val="center"/>
          </w:tcPr>
          <w:p w14:paraId="688ABF41">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账号：</w:t>
            </w:r>
          </w:p>
        </w:tc>
      </w:tr>
      <w:tr w14:paraId="57362847">
        <w:tblPrEx>
          <w:tblCellMar>
            <w:top w:w="0" w:type="dxa"/>
            <w:left w:w="108" w:type="dxa"/>
            <w:bottom w:w="0" w:type="dxa"/>
            <w:right w:w="108" w:type="dxa"/>
          </w:tblCellMar>
        </w:tblPrEx>
        <w:trPr>
          <w:cantSplit/>
          <w:trHeight w:val="967" w:hRule="atLeast"/>
          <w:jc w:val="center"/>
        </w:trPr>
        <w:tc>
          <w:tcPr>
            <w:tcW w:w="4620" w:type="dxa"/>
            <w:noWrap w:val="0"/>
            <w:vAlign w:val="center"/>
          </w:tcPr>
          <w:p w14:paraId="3EDD2001">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税号：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tc>
        <w:tc>
          <w:tcPr>
            <w:tcW w:w="4739" w:type="dxa"/>
            <w:noWrap w:val="0"/>
            <w:vAlign w:val="center"/>
          </w:tcPr>
          <w:p w14:paraId="6F816C52">
            <w:pPr>
              <w:widowControl w:val="0"/>
              <w:pBdr>
                <w:top w:val="none" w:color="auto" w:sz="0" w:space="1"/>
                <w:left w:val="none" w:color="auto" w:sz="0" w:space="4"/>
                <w:bottom w:val="none" w:color="auto" w:sz="0" w:space="1"/>
                <w:right w:val="none" w:color="auto" w:sz="0" w:space="4"/>
                <w:between w:val="none" w:color="auto" w:sz="0" w:space="0"/>
              </w:pBdr>
              <w:spacing w:line="560"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税号:</w:t>
            </w:r>
          </w:p>
        </w:tc>
      </w:tr>
      <w:bookmarkEnd w:id="0"/>
      <w:bookmarkEnd w:id="1"/>
      <w:bookmarkEnd w:id="2"/>
      <w:bookmarkEnd w:id="3"/>
    </w:tbl>
    <w:p w14:paraId="0A9451F2">
      <w:pPr>
        <w:pStyle w:val="2"/>
        <w:ind w:left="0" w:leftChars="0" w:firstLine="0" w:firstLineChars="0"/>
      </w:pPr>
    </w:p>
    <w:sectPr>
      <w:headerReference r:id="rId5" w:type="default"/>
      <w:footerReference r:id="rId6" w:type="default"/>
      <w:pgSz w:w="11906" w:h="16838"/>
      <w:pgMar w:top="2098" w:right="1474" w:bottom="1984"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0A532">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B24AFC6">
                          <w:pPr>
                            <w:pStyle w:val="9"/>
                            <w:rPr>
                              <w:rFonts w:hint="eastAsia" w:ascii="宋体" w:hAnsi="宋体" w:eastAsia="宋体" w:cs="宋体"/>
                              <w:sz w:val="28"/>
                              <w:szCs w:val="28"/>
                              <w:lang w:eastAsia="zh-CN"/>
                            </w:rPr>
                          </w:pPr>
                          <w:r>
                            <w:rPr>
                              <w:rFonts w:hint="eastAsia" w:ascii="宋体" w:hAnsi="宋体" w:cs="宋体"/>
                              <w:sz w:val="28"/>
                              <w:szCs w:val="28"/>
                              <w:lang w:eastAsia="zh-CN"/>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1B24AFC6">
                    <w:pPr>
                      <w:pStyle w:val="9"/>
                      <w:rPr>
                        <w:rFonts w:hint="eastAsia" w:ascii="宋体" w:hAnsi="宋体" w:eastAsia="宋体" w:cs="宋体"/>
                        <w:sz w:val="28"/>
                        <w:szCs w:val="28"/>
                        <w:lang w:eastAsia="zh-CN"/>
                      </w:rPr>
                    </w:pPr>
                    <w:r>
                      <w:rPr>
                        <w:rFonts w:hint="eastAsia" w:ascii="宋体" w:hAnsi="宋体" w:cs="宋体"/>
                        <w:sz w:val="28"/>
                        <w:szCs w:val="28"/>
                        <w:lang w:eastAsia="zh-CN"/>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18998">
    <w:pPr>
      <w:tabs>
        <w:tab w:val="center" w:pos="4153"/>
        <w:tab w:val="right" w:pos="8306"/>
      </w:tabs>
      <w:snapToGrid w:val="0"/>
      <w:ind w:left="720" w:right="270" w:firstLine="0" w:firstLineChars="0"/>
      <w:jc w:val="right"/>
      <w:rPr>
        <w:rFonts w:hint="eastAsia" w:cs="Times New Roman"/>
        <w:sz w:val="18"/>
        <w:szCs w:val="1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545029">
                          <w:pPr>
                            <w:pStyle w:val="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6545029">
                    <w:pPr>
                      <w:pStyle w:val="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ascii="宋体" w:hAnsi="宋体" w:eastAsia="宋体" w:cs="宋体"/>
        <w:sz w:val="28"/>
        <w:szCs w:val="28"/>
      </w:rPr>
      <mc:AlternateContent>
        <mc:Choice Requires="wps">
          <w:drawing>
            <wp:anchor distT="45720" distB="45720" distL="114300" distR="114300" simplePos="0" relativeHeight="251659264" behindDoc="0" locked="0" layoutInCell="1" allowOverlap="1">
              <wp:simplePos x="0" y="0"/>
              <wp:positionH relativeFrom="margin">
                <wp:align>left</wp:align>
              </wp:positionH>
              <wp:positionV relativeFrom="paragraph">
                <wp:posOffset>3810</wp:posOffset>
              </wp:positionV>
              <wp:extent cx="2360930" cy="1404620"/>
              <wp:effectExtent l="0" t="0" r="0" b="0"/>
              <wp:wrapSquare wrapText="bothSides"/>
              <wp:docPr id="4100" name="文本框 2"/>
              <wp:cNvGraphicFramePr/>
              <a:graphic xmlns:a="http://schemas.openxmlformats.org/drawingml/2006/main">
                <a:graphicData uri="http://schemas.microsoft.com/office/word/2010/wordprocessingShape">
                  <wps:wsp>
                    <wps:cNvSpPr/>
                    <wps:spPr>
                      <a:xfrm>
                        <a:off x="0" y="0"/>
                        <a:ext cx="2360930" cy="1404620"/>
                      </a:xfrm>
                      <a:prstGeom prst="rect">
                        <a:avLst/>
                      </a:prstGeom>
                      <a:ln>
                        <a:noFill/>
                      </a:ln>
                    </wps:spPr>
                    <wps:txbx>
                      <w:txbxContent>
                        <w:p w14:paraId="2B84C6FF">
                          <w:pPr>
                            <w:ind w:firstLine="0" w:firstLineChars="0"/>
                            <w:rPr>
                              <w:rFonts w:hint="eastAsia" w:ascii="微软雅黑" w:hAnsi="微软雅黑" w:eastAsia="微软雅黑" w:cs="Times New Roman"/>
                              <w:color w:val="BEBEBE"/>
                              <w:sz w:val="16"/>
                            </w:rPr>
                          </w:pPr>
                          <w:r>
                            <w:rPr>
                              <w:rFonts w:hint="eastAsia" w:ascii="微软雅黑" w:hAnsi="微软雅黑" w:eastAsia="微软雅黑" w:cs="Times New Roman"/>
                              <w:color w:val="BEBEBE"/>
                              <w:sz w:val="16"/>
                            </w:rPr>
                            <w:t>·</w:t>
                          </w:r>
                        </w:p>
                      </w:txbxContent>
                    </wps:txbx>
                    <wps:bodyPr vert="horz" wrap="square" lIns="91440" tIns="45720" rIns="91440" bIns="45720" anchor="t">
                      <a:spAutoFit/>
                    </wps:bodyPr>
                  </wps:wsp>
                </a:graphicData>
              </a:graphic>
              <wp14:sizeRelH relativeFrom="margin">
                <wp14:pctWidth>40000</wp14:pctWidth>
              </wp14:sizeRelH>
              <wp14:sizeRelV relativeFrom="margin">
                <wp14:pctHeight>20000</wp14:pctHeight>
              </wp14:sizeRelV>
            </wp:anchor>
          </w:drawing>
        </mc:Choice>
        <mc:Fallback>
          <w:pict>
            <v:rect id="文本框 2" o:spid="_x0000_s1026" o:spt="1" style="position:absolute;left:0pt;margin-top:0.3pt;height:110.6pt;width:185.9pt;mso-position-horizontal:left;mso-position-horizontal-relative:margin;mso-wrap-distance-bottom:3.6pt;mso-wrap-distance-left:9pt;mso-wrap-distance-right:9pt;mso-wrap-distance-top:3.6pt;z-index:251659264;mso-width-relative:margin;mso-height-relative:margin;mso-width-percent:400;mso-height-percent:200;" filled="f" stroked="f" coordsize="21600,21600" o:gfxdata="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80KNb1wAAAAUBAAAPAAAAAAAA&#10;AAEAIAAAACIAAABkcnMvZG93bnJldi54bWxQSwECFAAUAAAACACHTuJAkqPpG9oBAACkAwAADgAA&#10;AAAAAAABACAAAAAmAQAAZHJzL2Uyb0RvYy54bWxQSwUGAAAAAAYABgBZAQAAcgUAAAAA&#10;">
              <v:fill on="f" focussize="0,0"/>
              <v:stroke on="f"/>
              <v:imagedata o:title=""/>
              <o:lock v:ext="edit" aspectratio="f"/>
              <v:textbox style="mso-fit-shape-to-text:t;">
                <w:txbxContent>
                  <w:p w14:paraId="2B84C6FF">
                    <w:pPr>
                      <w:ind w:firstLine="0" w:firstLineChars="0"/>
                      <w:rPr>
                        <w:rFonts w:hint="eastAsia" w:ascii="微软雅黑" w:hAnsi="微软雅黑" w:eastAsia="微软雅黑" w:cs="Times New Roman"/>
                        <w:color w:val="BEBEBE"/>
                        <w:sz w:val="16"/>
                      </w:rPr>
                    </w:pPr>
                    <w:r>
                      <w:rPr>
                        <w:rFonts w:hint="eastAsia" w:ascii="微软雅黑" w:hAnsi="微软雅黑" w:eastAsia="微软雅黑" w:cs="Times New Roman"/>
                        <w:color w:val="BEBEBE"/>
                        <w:sz w:val="16"/>
                      </w:rPr>
                      <w:t>·</w:t>
                    </w:r>
                  </w:p>
                </w:txbxContent>
              </v:textbox>
              <w10:wrap type="square"/>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2AE1A">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CC992">
    <w:pPr>
      <w:ind w:firstLine="0" w:firstLineChars="0"/>
      <w:jc w:val="left"/>
      <w:rPr>
        <w:rFonts w:hint="eastAsia" w:cs="Times New Roman"/>
        <w:sz w:val="16"/>
      </w:rPr>
    </w:pPr>
    <w:r>
      <w:rPr>
        <w:rFonts w:hint="eastAsia" w:cs="Times New Roman"/>
        <w:sz w:val="16"/>
      </w:rPr>
      <w:t xml:space="preserve">                     </w:t>
    </w:r>
    <w:r>
      <w:rPr>
        <w:rFonts w:cs="Times New Roman"/>
        <w:sz w:val="16"/>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7463A0"/>
    <w:multiLevelType w:val="singleLevel"/>
    <w:tmpl w:val="967463A0"/>
    <w:lvl w:ilvl="0" w:tentative="0">
      <w:start w:val="1"/>
      <w:numFmt w:val="chineseCounting"/>
      <w:suff w:val="nothing"/>
      <w:lvlText w:val="%1、"/>
      <w:lvlJc w:val="left"/>
      <w:rPr>
        <w:rFonts w:hint="eastAsia"/>
      </w:rPr>
    </w:lvl>
  </w:abstractNum>
  <w:abstractNum w:abstractNumId="1">
    <w:nsid w:val="3FC59CDF"/>
    <w:multiLevelType w:val="singleLevel"/>
    <w:tmpl w:val="3FC59CDF"/>
    <w:lvl w:ilvl="0" w:tentative="0">
      <w:start w:val="2"/>
      <w:numFmt w:val="chineseCounting"/>
      <w:suff w:val="nothing"/>
      <w:lvlText w:val="%1、"/>
      <w:lvlJc w:val="left"/>
      <w:rPr>
        <w:rFonts w:hint="eastAsia"/>
      </w:rPr>
    </w:lvl>
  </w:abstractNum>
  <w:abstractNum w:abstractNumId="2">
    <w:nsid w:val="74BE1163"/>
    <w:multiLevelType w:val="singleLevel"/>
    <w:tmpl w:val="74BE1163"/>
    <w:lvl w:ilvl="0" w:tentative="0">
      <w:start w:val="1"/>
      <w:numFmt w:val="chineseCounting"/>
      <w:suff w:val="nothing"/>
      <w:lvlText w:val="%1、"/>
      <w:lvlJc w:val="left"/>
      <w:pPr>
        <w:ind w:left="0" w:firstLine="42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4ODkxZjlmODAzNWNjNTc5ODVhMDIwN2U1ODE0ZGUifQ=="/>
  </w:docVars>
  <w:rsids>
    <w:rsidRoot w:val="0FEF15F4"/>
    <w:rsid w:val="00246D78"/>
    <w:rsid w:val="00954F4E"/>
    <w:rsid w:val="017D065D"/>
    <w:rsid w:val="02043488"/>
    <w:rsid w:val="025A5DF5"/>
    <w:rsid w:val="03E219EE"/>
    <w:rsid w:val="046C12B8"/>
    <w:rsid w:val="0530678A"/>
    <w:rsid w:val="053C7025"/>
    <w:rsid w:val="053F1308"/>
    <w:rsid w:val="05F67333"/>
    <w:rsid w:val="064F49ED"/>
    <w:rsid w:val="066E05B0"/>
    <w:rsid w:val="073E1A9E"/>
    <w:rsid w:val="08A40931"/>
    <w:rsid w:val="09466B41"/>
    <w:rsid w:val="099F41E1"/>
    <w:rsid w:val="09AF5ECF"/>
    <w:rsid w:val="0A1713EC"/>
    <w:rsid w:val="0DE70CAE"/>
    <w:rsid w:val="0E400FC0"/>
    <w:rsid w:val="0EE26B3B"/>
    <w:rsid w:val="0FC35893"/>
    <w:rsid w:val="0FEF15F4"/>
    <w:rsid w:val="1350195D"/>
    <w:rsid w:val="147268FC"/>
    <w:rsid w:val="147D0AB0"/>
    <w:rsid w:val="15C524EC"/>
    <w:rsid w:val="194D0FBA"/>
    <w:rsid w:val="195B5EFB"/>
    <w:rsid w:val="1997618B"/>
    <w:rsid w:val="19E358CD"/>
    <w:rsid w:val="1A477E3E"/>
    <w:rsid w:val="1A9158AA"/>
    <w:rsid w:val="1A946B6B"/>
    <w:rsid w:val="1B9041FF"/>
    <w:rsid w:val="1C00446C"/>
    <w:rsid w:val="1DDA6E3B"/>
    <w:rsid w:val="1DFE128A"/>
    <w:rsid w:val="1F4F7554"/>
    <w:rsid w:val="204B7485"/>
    <w:rsid w:val="211A2953"/>
    <w:rsid w:val="22D91DEC"/>
    <w:rsid w:val="24F34163"/>
    <w:rsid w:val="250A7F60"/>
    <w:rsid w:val="253D78BD"/>
    <w:rsid w:val="25930F4A"/>
    <w:rsid w:val="26DD00C8"/>
    <w:rsid w:val="28F667EE"/>
    <w:rsid w:val="299802D6"/>
    <w:rsid w:val="2A6B0D2C"/>
    <w:rsid w:val="2CF33A75"/>
    <w:rsid w:val="2FB40BCF"/>
    <w:rsid w:val="30EE5E4B"/>
    <w:rsid w:val="3166052A"/>
    <w:rsid w:val="320472DA"/>
    <w:rsid w:val="34514306"/>
    <w:rsid w:val="35E23803"/>
    <w:rsid w:val="38367638"/>
    <w:rsid w:val="3880497E"/>
    <w:rsid w:val="38A07A6F"/>
    <w:rsid w:val="38BC056A"/>
    <w:rsid w:val="38CB1798"/>
    <w:rsid w:val="3A78307D"/>
    <w:rsid w:val="3AF92ECF"/>
    <w:rsid w:val="3B3A087C"/>
    <w:rsid w:val="3B7931CE"/>
    <w:rsid w:val="3DAB5952"/>
    <w:rsid w:val="3DE74525"/>
    <w:rsid w:val="3F23421D"/>
    <w:rsid w:val="40571213"/>
    <w:rsid w:val="41173D7E"/>
    <w:rsid w:val="41DA72A8"/>
    <w:rsid w:val="41DC4891"/>
    <w:rsid w:val="41F51E00"/>
    <w:rsid w:val="430F2F5F"/>
    <w:rsid w:val="43891DA1"/>
    <w:rsid w:val="43FB428B"/>
    <w:rsid w:val="480F1C53"/>
    <w:rsid w:val="495030F3"/>
    <w:rsid w:val="4A394868"/>
    <w:rsid w:val="4B293818"/>
    <w:rsid w:val="4C541586"/>
    <w:rsid w:val="4CA50EC9"/>
    <w:rsid w:val="4CBC22FE"/>
    <w:rsid w:val="4D395036"/>
    <w:rsid w:val="4DEC57F2"/>
    <w:rsid w:val="4F9842DC"/>
    <w:rsid w:val="4FC11E5A"/>
    <w:rsid w:val="511817CA"/>
    <w:rsid w:val="52016861"/>
    <w:rsid w:val="52F34D8B"/>
    <w:rsid w:val="55FC50E4"/>
    <w:rsid w:val="56244DC3"/>
    <w:rsid w:val="569848CC"/>
    <w:rsid w:val="572902AD"/>
    <w:rsid w:val="5AEC15FB"/>
    <w:rsid w:val="5BA93757"/>
    <w:rsid w:val="5D00596E"/>
    <w:rsid w:val="5E174F66"/>
    <w:rsid w:val="5F90605B"/>
    <w:rsid w:val="600B4B10"/>
    <w:rsid w:val="602666D3"/>
    <w:rsid w:val="608A4C40"/>
    <w:rsid w:val="60A07F0F"/>
    <w:rsid w:val="61273712"/>
    <w:rsid w:val="615176DF"/>
    <w:rsid w:val="61A345DD"/>
    <w:rsid w:val="62BA045D"/>
    <w:rsid w:val="63A70B3A"/>
    <w:rsid w:val="657A6C87"/>
    <w:rsid w:val="65D50576"/>
    <w:rsid w:val="65DA5E34"/>
    <w:rsid w:val="66DB35C9"/>
    <w:rsid w:val="67CC67ED"/>
    <w:rsid w:val="682B7E87"/>
    <w:rsid w:val="68F20AA9"/>
    <w:rsid w:val="6A022F6E"/>
    <w:rsid w:val="6A3F74E5"/>
    <w:rsid w:val="6C1F3963"/>
    <w:rsid w:val="6C5F1F87"/>
    <w:rsid w:val="6C8618F2"/>
    <w:rsid w:val="6CC44C01"/>
    <w:rsid w:val="6E634904"/>
    <w:rsid w:val="6EDB1FDA"/>
    <w:rsid w:val="70667025"/>
    <w:rsid w:val="72831052"/>
    <w:rsid w:val="743535EB"/>
    <w:rsid w:val="780520F4"/>
    <w:rsid w:val="791D3F07"/>
    <w:rsid w:val="79AD658C"/>
    <w:rsid w:val="79D578A7"/>
    <w:rsid w:val="7AF349B7"/>
    <w:rsid w:val="7B2072C8"/>
    <w:rsid w:val="7BD745D4"/>
    <w:rsid w:val="7BE162A7"/>
    <w:rsid w:val="7E640EFE"/>
    <w:rsid w:val="7EE527EB"/>
    <w:rsid w:val="7F191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qFormat/>
    <w:uiPriority w:val="99"/>
    <w:pPr>
      <w:keepNext/>
      <w:keepLines/>
      <w:spacing w:before="260" w:after="260" w:line="415" w:lineRule="auto"/>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ind w:left="0" w:leftChars="0" w:firstLine="420" w:firstLineChars="200"/>
    </w:pPr>
  </w:style>
  <w:style w:type="paragraph" w:styleId="3">
    <w:name w:val="Body Text Indent"/>
    <w:basedOn w:val="1"/>
    <w:next w:val="1"/>
    <w:autoRedefine/>
    <w:qFormat/>
    <w:uiPriority w:val="0"/>
    <w:pPr>
      <w:spacing w:after="120" w:afterLines="0" w:afterAutospacing="0"/>
      <w:ind w:left="420" w:leftChars="200"/>
    </w:pPr>
  </w:style>
  <w:style w:type="paragraph" w:styleId="5">
    <w:name w:val="Salutation"/>
    <w:basedOn w:val="1"/>
    <w:next w:val="1"/>
    <w:qFormat/>
    <w:uiPriority w:val="0"/>
    <w:rPr>
      <w:rFonts w:eastAsia="等线"/>
      <w:color w:val="auto"/>
      <w:kern w:val="2"/>
      <w:lang w:val="zh-CN"/>
    </w:rPr>
  </w:style>
  <w:style w:type="paragraph" w:styleId="6">
    <w:name w:val="Body Text"/>
    <w:basedOn w:val="1"/>
    <w:next w:val="1"/>
    <w:qFormat/>
    <w:uiPriority w:val="0"/>
    <w:pPr>
      <w:ind w:left="120"/>
    </w:pPr>
    <w:rPr>
      <w:rFonts w:ascii="宋体" w:hAnsi="宋体"/>
    </w:rPr>
  </w:style>
  <w:style w:type="paragraph" w:styleId="7">
    <w:name w:val="Plain Text"/>
    <w:basedOn w:val="1"/>
    <w:qFormat/>
    <w:uiPriority w:val="99"/>
    <w:rPr>
      <w:rFonts w:ascii="宋体" w:hAnsi="Courier New" w:cs="Courier New"/>
      <w:szCs w:val="21"/>
    </w:rPr>
  </w:style>
  <w:style w:type="paragraph" w:styleId="8">
    <w:name w:val="Body Text Indent 2"/>
    <w:basedOn w:val="1"/>
    <w:autoRedefine/>
    <w:qFormat/>
    <w:uiPriority w:val="0"/>
    <w:pPr>
      <w:spacing w:after="120" w:afterLines="0" w:afterAutospacing="0" w:line="480" w:lineRule="auto"/>
      <w:ind w:left="420" w:leftChars="2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5">
    <w:name w:val="目录 21"/>
    <w:basedOn w:val="1"/>
    <w:next w:val="1"/>
    <w:autoRedefine/>
    <w:qFormat/>
    <w:uiPriority w:val="0"/>
    <w:pPr>
      <w:spacing w:before="100" w:beforeAutospacing="1" w:after="100" w:afterAutospacing="1" w:line="240" w:lineRule="auto"/>
      <w:ind w:left="420" w:leftChars="200"/>
    </w:pPr>
    <w:rPr>
      <w:rFonts w:cs="Times New Roman"/>
    </w:rPr>
  </w:style>
  <w:style w:type="paragraph" w:customStyle="1" w:styleId="16">
    <w:name w:val="Normal"/>
    <w:basedOn w:val="1"/>
    <w:autoRedefine/>
    <w:qFormat/>
    <w:uiPriority w:val="0"/>
    <w:pPr>
      <w:jc w:val="both"/>
    </w:pPr>
    <w:rPr>
      <w:rFonts w:ascii="Calibri" w:hAnsi="Calibri" w:cs="Calibri"/>
      <w:kern w:val="2"/>
      <w:sz w:val="21"/>
      <w:szCs w:val="21"/>
    </w:rPr>
  </w:style>
  <w:style w:type="character" w:customStyle="1" w:styleId="17">
    <w:name w:val="font11"/>
    <w:basedOn w:val="14"/>
    <w:autoRedefine/>
    <w:qFormat/>
    <w:uiPriority w:val="0"/>
    <w:rPr>
      <w:rFonts w:hint="eastAsia" w:ascii="宋体" w:hAnsi="宋体" w:eastAsia="宋体" w:cs="宋体"/>
      <w:color w:val="000000"/>
      <w:sz w:val="24"/>
      <w:szCs w:val="24"/>
      <w:u w:val="none"/>
    </w:rPr>
  </w:style>
  <w:style w:type="paragraph" w:customStyle="1" w:styleId="18">
    <w:name w:val="Normal_5ca9ce7b-1989-4049-9026-52be686594f3"/>
    <w:basedOn w:val="1"/>
    <w:autoRedefine/>
    <w:qFormat/>
    <w:uiPriority w:val="0"/>
    <w:pPr>
      <w:jc w:val="both"/>
    </w:pPr>
    <w:rPr>
      <w:rFonts w:ascii="Calibri" w:hAnsi="Calibri" w:cs="Calibri"/>
      <w:kern w:val="2"/>
      <w:sz w:val="21"/>
      <w:szCs w:val="21"/>
    </w:rPr>
  </w:style>
  <w:style w:type="paragraph" w:customStyle="1" w:styleId="19">
    <w:name w:val="Quote"/>
    <w:basedOn w:val="1"/>
    <w:next w:val="1"/>
    <w:autoRedefine/>
    <w:qFormat/>
    <w:uiPriority w:val="0"/>
    <w:pPr>
      <w:wordWrap w:val="0"/>
      <w:spacing w:before="200" w:after="160"/>
      <w:ind w:left="864" w:right="864"/>
      <w:jc w:val="center"/>
    </w:pPr>
    <w:rPr>
      <w:rFonts w:ascii="Times New Roman" w:hAnsi="Times New Roman" w:eastAsia="宋体" w:cs="Times New Roman"/>
      <w:i/>
    </w:rPr>
  </w:style>
  <w:style w:type="paragraph" w:customStyle="1" w:styleId="20">
    <w:name w:val="正文首行缩进两字符"/>
    <w:basedOn w:val="1"/>
    <w:autoRedefine/>
    <w:qFormat/>
    <w:uiPriority w:val="0"/>
    <w:pPr>
      <w:spacing w:before="0" w:after="0"/>
      <w:ind w:firstLine="200" w:firstLineChars="200"/>
    </w:pPr>
    <w:rPr>
      <w:rFonts w:ascii="Calibri" w:hAnsi="Calibri"/>
      <w:kern w:val="2"/>
      <w:sz w:val="21"/>
      <w:szCs w:val="24"/>
    </w:rPr>
  </w:style>
  <w:style w:type="paragraph" w:customStyle="1" w:styleId="21">
    <w:name w:val="样式 首行缩进:  2 字符"/>
    <w:basedOn w:val="1"/>
    <w:autoRedefine/>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12480</Words>
  <Characters>13199</Characters>
  <Lines>0</Lines>
  <Paragraphs>0</Paragraphs>
  <TotalTime>10</TotalTime>
  <ScaleCrop>false</ScaleCrop>
  <LinksUpToDate>false</LinksUpToDate>
  <CharactersWithSpaces>14424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2018-02-05T07:59:00Z</dcterms:created>
  <dc:creator>Innocence</dc:creator>
  <cp:lastModifiedBy>Cookies</cp:lastModifiedBy>
  <cp:lastPrinted>2025-11-12T08:01:00Z</cp:lastPrinted>
  <dcterms:modified xsi:type="dcterms:W3CDTF">2025-11-13T01:45:27Z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F56EE3B564AB41D2B1C5B63029104695_13</vt:lpwstr>
  </property>
  <property fmtid="{D5CDD505-2E9C-101B-9397-08002B2CF9AE}" pid="4" name="KSOTemplateDocerSaveRecord">
    <vt:lpwstr>eyJoZGlkIjoiYTRmODI3OTUwMDU4YTU0NGRmNGI1ZDhjNmI4MTE1OWQiLCJ1c2VySWQiOiIxMTU4Mjc1NTA5In0=</vt:lpwstr>
  </property>
</Properties>
</file>