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2AA3BA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color w:val="auto"/>
          <w:kern w:val="44"/>
          <w:sz w:val="44"/>
          <w:szCs w:val="44"/>
          <w:u w:val="none"/>
          <w:lang w:val="en-US" w:eastAsia="zh-CN" w:bidi="ar-SA"/>
        </w:rPr>
      </w:pPr>
      <w:r>
        <w:rPr>
          <w:rFonts w:hint="eastAsia" w:ascii="Times New Roman" w:hAnsi="Times New Roman" w:eastAsia="方正小标宋简体" w:cs="方正小标宋简体"/>
          <w:color w:val="auto"/>
          <w:kern w:val="44"/>
          <w:sz w:val="44"/>
          <w:szCs w:val="44"/>
          <w:u w:val="none"/>
          <w:lang w:val="en-US" w:eastAsia="zh-CN" w:bidi="ar-SA"/>
        </w:rPr>
        <w:t>2025年四川西南城市发展有限公司罗江区新能源充电站建设项目（二期）保险服务供应商</w:t>
      </w:r>
    </w:p>
    <w:p w14:paraId="60A634DD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kern w:val="44"/>
          <w:sz w:val="44"/>
          <w:szCs w:val="44"/>
          <w:u w:val="none"/>
          <w:lang w:val="en-US" w:eastAsia="zh-CN" w:bidi="ar-SA"/>
        </w:rPr>
      </w:pPr>
      <w:r>
        <w:rPr>
          <w:rFonts w:hint="eastAsia" w:ascii="Times New Roman" w:hAnsi="Times New Roman" w:eastAsia="方正小标宋简体" w:cs="方正小标宋简体"/>
          <w:kern w:val="44"/>
          <w:sz w:val="44"/>
          <w:szCs w:val="44"/>
          <w:u w:val="none"/>
          <w:lang w:val="en-US" w:eastAsia="zh-CN" w:bidi="ar-SA"/>
        </w:rPr>
        <w:t>竞争性谈判公告</w:t>
      </w:r>
    </w:p>
    <w:p w14:paraId="69BF1020">
      <w:pPr>
        <w:keepNext w:val="0"/>
        <w:keepLines w:val="0"/>
        <w:pageBreakBefore w:val="0"/>
        <w:widowControl w:val="0"/>
        <w:tabs>
          <w:tab w:val="left" w:pos="6214"/>
        </w:tabs>
        <w:kinsoku/>
        <w:wordWrap/>
        <w:overflowPunct/>
        <w:topLinePunct w:val="0"/>
        <w:bidi w:val="0"/>
        <w:snapToGrid/>
        <w:spacing w:line="560" w:lineRule="exact"/>
        <w:ind w:left="518" w:firstLine="643" w:firstLineChars="200"/>
        <w:textAlignment w:val="auto"/>
        <w:rPr>
          <w:rFonts w:hint="eastAsia" w:ascii="宋体" w:hAnsi="宋体" w:cs="仿宋"/>
          <w:b/>
          <w:bCs/>
          <w:sz w:val="32"/>
          <w:szCs w:val="32"/>
          <w:u w:val="single"/>
          <w:lang w:val="en-US" w:eastAsia="zh-CN"/>
        </w:rPr>
      </w:pPr>
    </w:p>
    <w:p w14:paraId="52DFFA3C">
      <w:pPr>
        <w:keepNext w:val="0"/>
        <w:keepLines w:val="0"/>
        <w:pageBreakBefore w:val="0"/>
        <w:widowControl w:val="0"/>
        <w:tabs>
          <w:tab w:val="left" w:pos="6214"/>
        </w:tabs>
        <w:kinsoku/>
        <w:wordWrap/>
        <w:overflowPunct/>
        <w:topLinePunct w:val="0"/>
        <w:bidi w:val="0"/>
        <w:snapToGrid/>
        <w:spacing w:line="560" w:lineRule="exact"/>
        <w:ind w:firstLine="562" w:firstLineChars="20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single"/>
          <w:lang w:val="en-US" w:eastAsia="zh-CN"/>
        </w:rPr>
        <w:t>四川西南城市发展有限公司</w:t>
      </w:r>
      <w:r>
        <w:rPr>
          <w:rFonts w:hint="eastAsia" w:ascii="仿宋_GB2312" w:hAnsi="仿宋_GB2312" w:eastAsia="仿宋_GB2312" w:cs="仿宋_GB2312"/>
          <w:sz w:val="28"/>
          <w:szCs w:val="28"/>
        </w:rPr>
        <w:t>（招标人），拟对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single"/>
          <w:lang w:val="en-US" w:eastAsia="zh-CN"/>
        </w:rPr>
        <w:t>罗江区新能源充电站建设项目（二期）保险服务机构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single"/>
        </w:rPr>
        <w:t>采用竞争性谈判方式进行确定</w:t>
      </w:r>
      <w:r>
        <w:rPr>
          <w:rFonts w:hint="eastAsia" w:ascii="仿宋_GB2312" w:hAnsi="仿宋_GB2312" w:eastAsia="仿宋_GB2312" w:cs="仿宋_GB2312"/>
          <w:sz w:val="28"/>
          <w:szCs w:val="28"/>
        </w:rPr>
        <w:t>，现特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公开告示</w:t>
      </w:r>
      <w:r>
        <w:rPr>
          <w:rFonts w:hint="eastAsia" w:ascii="仿宋_GB2312" w:hAnsi="仿宋_GB2312" w:eastAsia="仿宋_GB2312" w:cs="仿宋_GB2312"/>
          <w:sz w:val="28"/>
          <w:szCs w:val="28"/>
        </w:rPr>
        <w:t>符合本次招标要求的单位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并</w:t>
      </w:r>
      <w:r>
        <w:rPr>
          <w:rFonts w:hint="eastAsia" w:ascii="仿宋_GB2312" w:hAnsi="仿宋_GB2312" w:eastAsia="仿宋_GB2312" w:cs="仿宋_GB2312"/>
          <w:sz w:val="28"/>
          <w:szCs w:val="28"/>
        </w:rPr>
        <w:t>参加本项目的竞争性谈判。</w:t>
      </w:r>
    </w:p>
    <w:p w14:paraId="414FDD6B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562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28"/>
          <w:szCs w:val="28"/>
        </w:rPr>
        <w:t>一、项目基本情况</w:t>
      </w:r>
    </w:p>
    <w:p w14:paraId="72FE17F5">
      <w:pPr>
        <w:spacing w:line="360" w:lineRule="auto"/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28"/>
          <w:szCs w:val="28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1.项目名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28"/>
          <w:szCs w:val="28"/>
          <w:highlight w:val="none"/>
          <w:u w:val="none"/>
        </w:rPr>
        <w:t>称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28"/>
          <w:szCs w:val="28"/>
          <w:highlight w:val="none"/>
          <w:u w:val="none"/>
          <w:lang w:val="en-US" w:eastAsia="zh-CN" w:bidi="ar-SA"/>
        </w:rPr>
        <w:t>：罗江区新能源充电站建设项目（二期）保险服务机构采购项目。</w:t>
      </w:r>
    </w:p>
    <w:p w14:paraId="1B156ECE">
      <w:pPr>
        <w:pStyle w:val="4"/>
        <w:ind w:left="0" w:leftChars="0" w:firstLine="560" w:firstLineChars="200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28"/>
          <w:szCs w:val="28"/>
          <w:highlight w:val="none"/>
          <w:u w:val="none"/>
          <w:lang w:val="en-US" w:eastAsia="zh-CN" w:bidi="ar-SA"/>
        </w:rPr>
        <w:t>2.项目采购内容：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8"/>
          <w:szCs w:val="28"/>
          <w:lang w:val="en-US" w:eastAsia="zh-CN" w:bidi="ar-SA"/>
        </w:rPr>
        <w:t>财产综合险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-SA"/>
        </w:rPr>
        <w:t>包含但不限于火灾、爆炸、雷击、暴雨、洪水、暴风、龙卷风、冰雹、台风、飓风、暴雪、冰凌、突发性滑坡、崩塌、泥石流、地面突然下陷下沉、飞行物体及其他空中运行物体坠落等造成的保险标的损失、抢救或防止灾害蔓延造成的保险标的损失、施救费用及三停损失，保额为资产总额；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8"/>
          <w:szCs w:val="28"/>
          <w:lang w:val="en-US" w:eastAsia="zh-CN" w:bidi="ar-SA"/>
        </w:rPr>
        <w:t>公众责任险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-SA"/>
        </w:rPr>
        <w:t>包含</w:t>
      </w:r>
      <w:r>
        <w:rPr>
          <w:rFonts w:hint="default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-SA"/>
        </w:rPr>
        <w:t>第三者责任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-SA"/>
        </w:rPr>
        <w:t>财产</w:t>
      </w:r>
      <w:r>
        <w:rPr>
          <w:rFonts w:hint="default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-SA"/>
        </w:rPr>
        <w:t>险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-SA"/>
        </w:rPr>
        <w:t>（每次事故财产损失赔偿限额、每次事故法律费用赔偿限额、累计赔偿限额、每次事故人身伤亡赔偿限额、每次事故赔偿限额保额均为200万元，每次事故每人赔偿限额50万元，每人医疗费用赔偿限额5万元）</w:t>
      </w:r>
      <w:r>
        <w:rPr>
          <w:rFonts w:hint="default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-SA"/>
        </w:rPr>
        <w:t>附加险（同第三者责任财产险保额一致）。</w:t>
      </w:r>
    </w:p>
    <w:p w14:paraId="499BFF56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28"/>
          <w:szCs w:val="28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28"/>
          <w:szCs w:val="28"/>
          <w:highlight w:val="none"/>
          <w:u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28"/>
          <w:szCs w:val="28"/>
          <w:highlight w:val="none"/>
          <w:u w:val="none"/>
        </w:rPr>
        <w:t>.资金来源：企业自筹</w:t>
      </w:r>
    </w:p>
    <w:p w14:paraId="47B396CD">
      <w:pPr>
        <w:keepNext w:val="0"/>
        <w:keepLines w:val="0"/>
        <w:pageBreakBefore w:val="0"/>
        <w:kinsoku/>
        <w:overflowPunct/>
        <w:topLinePunct w:val="0"/>
        <w:bidi w:val="0"/>
        <w:spacing w:line="560" w:lineRule="exact"/>
        <w:ind w:right="-126" w:rightChars="-60"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28"/>
          <w:szCs w:val="28"/>
          <w:highlight w:val="none"/>
          <w:u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.最高限价：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-SA"/>
        </w:rPr>
        <w:t>7.85万元（含税价）</w:t>
      </w:r>
      <w:r>
        <w:rPr>
          <w:rFonts w:hint="default" w:ascii="仿宋_GB2312" w:hAnsi="仿宋_GB2312" w:eastAsia="仿宋_GB2312" w:cs="仿宋_GB2312"/>
          <w:b w:val="0"/>
          <w:bCs/>
          <w:color w:val="000000"/>
          <w:kern w:val="0"/>
          <w:sz w:val="28"/>
          <w:szCs w:val="28"/>
          <w:highlight w:val="none"/>
          <w:u w:val="none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28"/>
          <w:szCs w:val="28"/>
          <w:highlight w:val="none"/>
          <w:u w:val="none"/>
          <w:lang w:val="en-US" w:eastAsia="zh-CN"/>
        </w:rPr>
        <w:t>其中公众责任险最高限价为7.5万元，财产综合险年费率最高为1.3</w:t>
      </w:r>
      <w:r>
        <w:rPr>
          <w:rFonts w:hint="default" w:ascii="Arial" w:hAnsi="Arial" w:eastAsia="仿宋_GB2312" w:cs="Arial"/>
          <w:b w:val="0"/>
          <w:bCs/>
          <w:color w:val="000000"/>
          <w:kern w:val="0"/>
          <w:sz w:val="28"/>
          <w:szCs w:val="28"/>
          <w:highlight w:val="none"/>
          <w:u w:val="none"/>
          <w:lang w:val="en-US" w:eastAsia="zh-CN"/>
        </w:rPr>
        <w:t>‰</w:t>
      </w:r>
      <w:r>
        <w:rPr>
          <w:rFonts w:hint="eastAsia" w:ascii="Arial" w:hAnsi="Arial" w:eastAsia="仿宋_GB2312" w:cs="Arial"/>
          <w:b w:val="0"/>
          <w:bCs/>
          <w:color w:val="000000"/>
          <w:kern w:val="0"/>
          <w:sz w:val="28"/>
          <w:szCs w:val="28"/>
          <w:highlight w:val="none"/>
          <w:u w:val="none"/>
          <w:lang w:val="en-US" w:eastAsia="zh-CN"/>
        </w:rPr>
        <w:t>（根据资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28"/>
          <w:szCs w:val="28"/>
          <w:highlight w:val="none"/>
          <w:u w:val="none"/>
          <w:lang w:val="en-US" w:eastAsia="zh-CN"/>
        </w:rPr>
        <w:t>产总额测算保费最高限价为3500</w:t>
      </w:r>
      <w:r>
        <w:rPr>
          <w:rFonts w:hint="eastAsia" w:ascii="Arial" w:hAnsi="Arial" w:eastAsia="仿宋_GB2312" w:cs="Arial"/>
          <w:b w:val="0"/>
          <w:bCs/>
          <w:color w:val="000000"/>
          <w:kern w:val="0"/>
          <w:sz w:val="28"/>
          <w:szCs w:val="28"/>
          <w:highlight w:val="none"/>
          <w:u w:val="none"/>
          <w:lang w:val="en-US" w:eastAsia="zh-CN"/>
        </w:rPr>
        <w:t>元）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28"/>
          <w:szCs w:val="28"/>
          <w:highlight w:val="none"/>
          <w:u w:val="none"/>
          <w:lang w:val="en-US" w:eastAsia="zh-CN"/>
        </w:rPr>
        <w:t>。</w:t>
      </w:r>
      <w:r>
        <w:rPr>
          <w:rFonts w:hint="default" w:ascii="仿宋_GB2312" w:hAnsi="仿宋_GB2312" w:eastAsia="仿宋_GB2312" w:cs="仿宋_GB2312"/>
          <w:b w:val="0"/>
          <w:bCs/>
          <w:color w:val="000000"/>
          <w:kern w:val="0"/>
          <w:sz w:val="28"/>
          <w:szCs w:val="28"/>
          <w:highlight w:val="none"/>
          <w:u w:val="none"/>
          <w:lang w:val="en-US" w:eastAsia="zh-CN"/>
        </w:rPr>
        <w:t>超过最高限价的报价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28"/>
          <w:szCs w:val="28"/>
          <w:highlight w:val="none"/>
          <w:u w:val="none"/>
          <w:lang w:val="en-US" w:eastAsia="zh-CN"/>
        </w:rPr>
        <w:t>、超过单一险种及年费率最高限价均视为无效报价。</w:t>
      </w:r>
    </w:p>
    <w:p w14:paraId="0B987F65">
      <w:pPr>
        <w:keepNext w:val="0"/>
        <w:keepLines w:val="0"/>
        <w:pageBreakBefore w:val="0"/>
        <w:kinsoku/>
        <w:overflowPunct/>
        <w:topLinePunct w:val="0"/>
        <w:bidi w:val="0"/>
        <w:spacing w:line="560" w:lineRule="exact"/>
        <w:ind w:right="-126" w:rightChars="-60"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28"/>
          <w:szCs w:val="28"/>
          <w:highlight w:val="none"/>
          <w:u w:val="none"/>
          <w:lang w:val="en-US" w:eastAsia="zh-CN"/>
        </w:rPr>
        <w:t>5.结算要求：按中标价格进行据实结算。</w:t>
      </w:r>
    </w:p>
    <w:p w14:paraId="0A8018E0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28"/>
          <w:szCs w:val="28"/>
          <w:highlight w:val="none"/>
          <w:u w:val="none"/>
          <w:lang w:val="en-US" w:eastAsia="zh-CN"/>
        </w:rPr>
        <w:t>6.服务期限：2025-2026年度，共2年，合同一年一签。从投保次日零时起至后12个月止。</w:t>
      </w:r>
    </w:p>
    <w:p w14:paraId="2CA0A166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56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/>
          <w:color w:val="000000"/>
          <w:kern w:val="0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28"/>
          <w:szCs w:val="28"/>
          <w:highlight w:val="none"/>
          <w:u w:val="none"/>
          <w:lang w:val="en-US" w:eastAsia="zh-CN"/>
        </w:rPr>
        <w:t>7.中标方式：最低价中标。</w:t>
      </w:r>
    </w:p>
    <w:p w14:paraId="79B4F295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562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 w:val="0"/>
          <w:color w:val="000000"/>
          <w:kern w:val="0"/>
          <w:sz w:val="28"/>
          <w:szCs w:val="28"/>
        </w:rPr>
        <w:t>二、发布公告的媒介</w:t>
      </w:r>
    </w:p>
    <w:p w14:paraId="4175B5A5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本次竞争性谈判在西南发展集团官网上以公告形式发布。</w:t>
      </w:r>
    </w:p>
    <w:p w14:paraId="30E49B5D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562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 w:val="0"/>
          <w:color w:val="000000"/>
          <w:kern w:val="0"/>
          <w:sz w:val="28"/>
          <w:szCs w:val="28"/>
        </w:rPr>
        <w:t>三、递交竞争性谈判申请文件截止时间及谈判开始时间</w:t>
      </w:r>
    </w:p>
    <w:p w14:paraId="33175148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FF000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202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日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时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0分（北京时间）。</w:t>
      </w:r>
    </w:p>
    <w:p w14:paraId="72A77F07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562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 w:val="0"/>
          <w:color w:val="000000"/>
          <w:kern w:val="0"/>
          <w:sz w:val="28"/>
          <w:szCs w:val="28"/>
        </w:rPr>
        <w:t>四、递交竞争性谈判申请文件及谈判地点</w:t>
      </w:r>
    </w:p>
    <w:p w14:paraId="07EFB0FB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15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竞争性谈判申请文件递交：</w:t>
      </w:r>
      <w:r>
        <w:rPr>
          <w:rFonts w:hint="eastAsia" w:ascii="仿宋_GB2312" w:hAnsi="仿宋_GB2312" w:eastAsia="仿宋_GB2312" w:cs="仿宋_GB2312"/>
          <w:sz w:val="28"/>
          <w:szCs w:val="28"/>
        </w:rPr>
        <w:t>必须在递交竞争性谈判申请文件截止时间前送达谈判地点。逾期送达、密封和标注错误的响应文件恕不接收。本次竞争性谈判不接收邮寄的竞争性谈判申请文件。</w:t>
      </w:r>
    </w:p>
    <w:p w14:paraId="7514E680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15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谈判地点：</w:t>
      </w:r>
      <w:r>
        <w:rPr>
          <w:rFonts w:hint="eastAsia" w:ascii="仿宋_GB2312" w:hAnsi="仿宋_GB2312" w:eastAsia="仿宋_GB2312" w:cs="仿宋_GB2312"/>
          <w:sz w:val="28"/>
          <w:szCs w:val="28"/>
        </w:rPr>
        <w:t>德阳市罗江区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滨江东路18号3楼会议室。</w:t>
      </w:r>
    </w:p>
    <w:p w14:paraId="458128B5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562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 w:val="0"/>
          <w:color w:val="000000"/>
          <w:kern w:val="0"/>
          <w:sz w:val="28"/>
          <w:szCs w:val="28"/>
        </w:rPr>
        <w:t>五、投标人参加本次招标活动应具备下列条件</w:t>
      </w:r>
    </w:p>
    <w:p w14:paraId="6F6C35E0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15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1.在中国境内注册并具有独立法人资格的合法企业。</w:t>
      </w:r>
    </w:p>
    <w:p w14:paraId="55A2FBC5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15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2.具有独立承担民事责任的能力。</w:t>
      </w:r>
    </w:p>
    <w:p w14:paraId="0C8DE00E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15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3.具有良好的商业信誉和健全的财务会计制度。</w:t>
      </w:r>
    </w:p>
    <w:p w14:paraId="65D1D6FC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15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4.具有依法缴纳税收和社会保障资金的良好记录。</w:t>
      </w:r>
    </w:p>
    <w:p w14:paraId="2393D391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15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5.参加本次活动前三年内，在经营活动中没有重大违法记录。</w:t>
      </w:r>
    </w:p>
    <w:p w14:paraId="7D7F4D40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15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6.资质要求：有效的营业执照和具备独立企业法人资格；具有保险行业专业资质；具有银保监颁发的保险许可证；有效的行业主管部门备案信息。</w:t>
      </w:r>
    </w:p>
    <w:p w14:paraId="2D6EE007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15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28"/>
          <w:szCs w:val="28"/>
        </w:rPr>
        <w:t>.竞争性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磋商</w:t>
      </w:r>
      <w:r>
        <w:rPr>
          <w:rFonts w:hint="eastAsia" w:ascii="仿宋_GB2312" w:hAnsi="仿宋_GB2312" w:eastAsia="仿宋_GB2312" w:cs="仿宋_GB2312"/>
          <w:sz w:val="28"/>
          <w:szCs w:val="28"/>
        </w:rPr>
        <w:t>申请文件一式三份，外层密封袋的封面上均应标明项目名称、供应商名称、日期、所有证明材料均需盖公章；</w:t>
      </w:r>
    </w:p>
    <w:p w14:paraId="5DA4DA97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15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28"/>
          <w:szCs w:val="28"/>
        </w:rPr>
        <w:t>.法律、行政法规规定的其他条件。</w:t>
      </w:r>
    </w:p>
    <w:p w14:paraId="53A596CF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15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28"/>
          <w:szCs w:val="28"/>
        </w:rPr>
        <w:t>.投标人未在规定时间内报名的，不予接收投标文件。</w:t>
      </w:r>
    </w:p>
    <w:p w14:paraId="2839482C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562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 w:val="0"/>
          <w:color w:val="000000"/>
          <w:kern w:val="0"/>
          <w:sz w:val="28"/>
          <w:szCs w:val="28"/>
        </w:rPr>
        <w:t>六、投标人资格审查</w:t>
      </w:r>
    </w:p>
    <w:p w14:paraId="560FCE85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由业主单位组成的谈判小组对各投标人进行资格审查，凡通过资格审查的，均进入参加谈判的投标人名单；通过资格审查的投标人不足三家的，本次竞争性谈判活动终止。</w:t>
      </w:r>
    </w:p>
    <w:p w14:paraId="1918BCED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562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000000"/>
          <w:kern w:val="0"/>
          <w:sz w:val="28"/>
          <w:szCs w:val="28"/>
        </w:rPr>
        <w:t>七、</w:t>
      </w:r>
      <w:r>
        <w:rPr>
          <w:rFonts w:hint="eastAsia" w:ascii="仿宋_GB2312" w:hAnsi="仿宋_GB2312" w:eastAsia="仿宋_GB2312" w:cs="仿宋_GB2312"/>
          <w:b/>
          <w:bCs w:val="0"/>
          <w:color w:val="000000"/>
          <w:kern w:val="0"/>
          <w:sz w:val="28"/>
          <w:szCs w:val="28"/>
          <w:lang w:val="en-US" w:eastAsia="zh-CN"/>
        </w:rPr>
        <w:t>格式要求</w:t>
      </w:r>
    </w:p>
    <w:p w14:paraId="12B556C8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="0" w:after="0" w:line="56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（详见附件1）</w:t>
      </w:r>
    </w:p>
    <w:p w14:paraId="00A21C78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562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 w:val="0"/>
          <w:color w:val="000000"/>
          <w:kern w:val="0"/>
          <w:sz w:val="28"/>
          <w:szCs w:val="28"/>
          <w:lang w:val="en-US" w:eastAsia="zh-CN"/>
        </w:rPr>
        <w:t>八</w:t>
      </w:r>
      <w:r>
        <w:rPr>
          <w:rFonts w:hint="eastAsia" w:ascii="仿宋_GB2312" w:hAnsi="仿宋_GB2312" w:eastAsia="仿宋_GB2312" w:cs="仿宋_GB2312"/>
          <w:b/>
          <w:bCs w:val="0"/>
          <w:color w:val="000000"/>
          <w:kern w:val="0"/>
          <w:sz w:val="28"/>
          <w:szCs w:val="28"/>
        </w:rPr>
        <w:t>、报价要求</w:t>
      </w:r>
    </w:p>
    <w:p w14:paraId="51B366F6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560" w:firstLineChars="200"/>
        <w:jc w:val="both"/>
        <w:textAlignment w:val="auto"/>
        <w:outlineLvl w:val="0"/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1.本次报价按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保费总金额及单项保险保费单价</w:t>
      </w:r>
      <w:r>
        <w:rPr>
          <w:rFonts w:hint="eastAsia" w:ascii="仿宋_GB2312" w:hAnsi="仿宋_GB2312" w:eastAsia="仿宋_GB2312" w:cs="仿宋_GB2312"/>
          <w:sz w:val="28"/>
          <w:szCs w:val="28"/>
        </w:rPr>
        <w:t>进行报价，以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总金额报价最低</w:t>
      </w:r>
      <w:r>
        <w:rPr>
          <w:rFonts w:hint="eastAsia" w:ascii="仿宋_GB2312" w:hAnsi="仿宋_GB2312" w:eastAsia="仿宋_GB2312" w:cs="仿宋_GB2312"/>
          <w:sz w:val="28"/>
          <w:szCs w:val="28"/>
        </w:rPr>
        <w:t>的投标人为中标人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；</w:t>
      </w:r>
    </w:p>
    <w:p w14:paraId="0F21B2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2.在报价中出现相同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报价时</w:t>
      </w:r>
      <w:r>
        <w:rPr>
          <w:rFonts w:hint="eastAsia" w:ascii="仿宋_GB2312" w:hAnsi="仿宋_GB2312" w:eastAsia="仿宋_GB2312" w:cs="仿宋_GB2312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我司</w:t>
      </w:r>
      <w:r>
        <w:rPr>
          <w:rFonts w:hint="eastAsia" w:ascii="仿宋_GB2312" w:hAnsi="仿宋_GB2312" w:eastAsia="仿宋_GB2312" w:cs="仿宋_GB2312"/>
          <w:sz w:val="28"/>
          <w:szCs w:val="28"/>
          <w:lang w:val="zh-CN"/>
        </w:rPr>
        <w:t>有权自行从中确定中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标</w:t>
      </w:r>
      <w:r>
        <w:rPr>
          <w:rFonts w:hint="eastAsia" w:ascii="仿宋_GB2312" w:hAnsi="仿宋_GB2312" w:eastAsia="仿宋_GB2312" w:cs="仿宋_GB2312"/>
          <w:sz w:val="28"/>
          <w:szCs w:val="28"/>
          <w:lang w:val="zh-CN"/>
        </w:rPr>
        <w:t>人，其他投标人不得有异议；</w:t>
      </w:r>
    </w:p>
    <w:p w14:paraId="39734541">
      <w:pPr>
        <w:pStyle w:val="4"/>
        <w:ind w:left="0" w:leftChars="0"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3.恶意报价的，投标文件作废；</w:t>
      </w:r>
    </w:p>
    <w:p w14:paraId="03B9300C">
      <w:pPr>
        <w:ind w:firstLine="560" w:firstLineChars="200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4.本次报价分两次报价，以最终报价为准。</w:t>
      </w:r>
    </w:p>
    <w:p w14:paraId="6A762DC2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562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 w:val="0"/>
          <w:color w:val="000000"/>
          <w:kern w:val="0"/>
          <w:sz w:val="28"/>
          <w:szCs w:val="28"/>
          <w:lang w:val="en-US" w:eastAsia="zh-CN"/>
        </w:rPr>
        <w:t>九</w:t>
      </w:r>
      <w:r>
        <w:rPr>
          <w:rFonts w:hint="eastAsia" w:ascii="仿宋_GB2312" w:hAnsi="仿宋_GB2312" w:eastAsia="仿宋_GB2312" w:cs="仿宋_GB2312"/>
          <w:b/>
          <w:bCs w:val="0"/>
          <w:color w:val="000000"/>
          <w:kern w:val="0"/>
          <w:sz w:val="28"/>
          <w:szCs w:val="28"/>
        </w:rPr>
        <w:t>、注意事项</w:t>
      </w:r>
    </w:p>
    <w:p w14:paraId="75EA9527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各参会人员提前10分钟进场，并携带身份证原件。</w:t>
      </w:r>
    </w:p>
    <w:p w14:paraId="41782AC8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562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 w:val="0"/>
          <w:color w:val="000000"/>
          <w:kern w:val="0"/>
          <w:sz w:val="28"/>
          <w:szCs w:val="28"/>
        </w:rPr>
        <w:t>十、联系方式</w:t>
      </w:r>
    </w:p>
    <w:p w14:paraId="69E6233D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招标人：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single"/>
          <w:lang w:val="en-US" w:eastAsia="zh-CN"/>
        </w:rPr>
        <w:t>四川西南城市发展有限公司</w:t>
      </w:r>
    </w:p>
    <w:p w14:paraId="289DB0B0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000000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地址：</w:t>
      </w:r>
      <w:r>
        <w:rPr>
          <w:rFonts w:hint="eastAsia" w:ascii="仿宋_GB2312" w:hAnsi="仿宋_GB2312" w:eastAsia="仿宋_GB2312" w:cs="仿宋_GB2312"/>
          <w:b/>
          <w:color w:val="000000"/>
          <w:sz w:val="28"/>
          <w:szCs w:val="28"/>
          <w:u w:val="single"/>
        </w:rPr>
        <w:t>德阳市罗江区</w:t>
      </w:r>
      <w:r>
        <w:rPr>
          <w:rFonts w:hint="eastAsia" w:ascii="仿宋_GB2312" w:hAnsi="仿宋_GB2312" w:eastAsia="仿宋_GB2312" w:cs="仿宋_GB2312"/>
          <w:b/>
          <w:color w:val="000000"/>
          <w:sz w:val="28"/>
          <w:szCs w:val="28"/>
          <w:u w:val="single"/>
          <w:lang w:val="en-US" w:eastAsia="zh-CN"/>
        </w:rPr>
        <w:t>滨江东路18号</w:t>
      </w:r>
    </w:p>
    <w:p w14:paraId="2DFAECB8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000000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邮编：</w:t>
      </w:r>
      <w:r>
        <w:rPr>
          <w:rFonts w:hint="eastAsia" w:ascii="仿宋_GB2312" w:hAnsi="仿宋_GB2312" w:eastAsia="仿宋_GB2312" w:cs="仿宋_GB2312"/>
          <w:b/>
          <w:color w:val="000000"/>
          <w:sz w:val="28"/>
          <w:szCs w:val="28"/>
          <w:u w:val="single"/>
        </w:rPr>
        <w:t>618500</w:t>
      </w:r>
    </w:p>
    <w:p w14:paraId="37BEDC18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联系人：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  <w:lang w:val="en-US" w:eastAsia="zh-CN"/>
        </w:rPr>
        <w:t>唐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先</w:t>
      </w:r>
      <w:r>
        <w:rPr>
          <w:rFonts w:hint="eastAsia" w:ascii="仿宋_GB2312" w:hAnsi="仿宋_GB2312" w:eastAsia="仿宋_GB2312" w:cs="仿宋_GB2312"/>
          <w:b/>
          <w:color w:val="000000"/>
          <w:sz w:val="28"/>
          <w:szCs w:val="28"/>
          <w:u w:val="single"/>
        </w:rPr>
        <w:t>生</w:t>
      </w:r>
    </w:p>
    <w:p w14:paraId="55870000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bCs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电话：</w:t>
      </w:r>
      <w:r>
        <w:rPr>
          <w:rFonts w:hint="eastAsia" w:ascii="仿宋_GB2312" w:hAnsi="仿宋_GB2312" w:eastAsia="仿宋_GB2312" w:cs="仿宋_GB2312"/>
          <w:b/>
          <w:color w:val="000000"/>
          <w:sz w:val="28"/>
          <w:szCs w:val="28"/>
          <w:u w:val="single"/>
        </w:rPr>
        <w:t>0838-</w:t>
      </w:r>
      <w:r>
        <w:rPr>
          <w:rFonts w:hint="eastAsia" w:ascii="仿宋_GB2312" w:hAnsi="仿宋_GB2312" w:eastAsia="仿宋_GB2312" w:cs="仿宋_GB2312"/>
          <w:b/>
          <w:color w:val="000000"/>
          <w:sz w:val="28"/>
          <w:szCs w:val="28"/>
          <w:u w:val="single"/>
          <w:lang w:val="en-US" w:eastAsia="zh-CN"/>
        </w:rPr>
        <w:t>3200068</w:t>
      </w:r>
    </w:p>
    <w:p w14:paraId="03383DA8">
      <w:pPr>
        <w:spacing w:line="560" w:lineRule="exact"/>
        <w:jc w:val="both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val="en-US" w:eastAsia="zh-CN"/>
        </w:rPr>
      </w:pPr>
    </w:p>
    <w:p w14:paraId="4B2FDCBD">
      <w:pPr>
        <w:spacing w:line="560" w:lineRule="exact"/>
        <w:jc w:val="both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val="en-US" w:eastAsia="zh-CN"/>
        </w:rPr>
      </w:pPr>
    </w:p>
    <w:p w14:paraId="34CAFD6D">
      <w:pPr>
        <w:spacing w:line="560" w:lineRule="exact"/>
        <w:jc w:val="both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val="en-US" w:eastAsia="zh-CN"/>
        </w:rPr>
      </w:pPr>
    </w:p>
    <w:p w14:paraId="580AFBAE">
      <w:pPr>
        <w:spacing w:line="560" w:lineRule="exact"/>
        <w:jc w:val="both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val="en-US" w:eastAsia="zh-CN"/>
        </w:rPr>
      </w:pPr>
    </w:p>
    <w:p w14:paraId="5E2D461E">
      <w:pPr>
        <w:spacing w:line="560" w:lineRule="exact"/>
        <w:jc w:val="both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val="en-US" w:eastAsia="zh-CN"/>
        </w:rPr>
      </w:pPr>
    </w:p>
    <w:p w14:paraId="5BD8FE9E">
      <w:pPr>
        <w:spacing w:line="560" w:lineRule="exact"/>
        <w:jc w:val="both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val="en-US" w:eastAsia="zh-CN"/>
        </w:rPr>
      </w:pPr>
    </w:p>
    <w:p w14:paraId="0A189BE6">
      <w:pPr>
        <w:spacing w:line="560" w:lineRule="exact"/>
        <w:jc w:val="both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val="en-US" w:eastAsia="zh-CN"/>
        </w:rPr>
      </w:pPr>
    </w:p>
    <w:p w14:paraId="76F80B3D">
      <w:pPr>
        <w:spacing w:line="560" w:lineRule="exact"/>
        <w:jc w:val="both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val="en-US" w:eastAsia="zh-CN"/>
        </w:rPr>
      </w:pPr>
    </w:p>
    <w:p w14:paraId="7C92B84F">
      <w:pPr>
        <w:spacing w:line="560" w:lineRule="exact"/>
        <w:jc w:val="both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val="en-US" w:eastAsia="zh-CN"/>
        </w:rPr>
      </w:pPr>
    </w:p>
    <w:p w14:paraId="1C2BC9E6">
      <w:pPr>
        <w:spacing w:line="560" w:lineRule="exact"/>
        <w:jc w:val="both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val="en-US" w:eastAsia="zh-CN"/>
        </w:rPr>
      </w:pPr>
    </w:p>
    <w:p w14:paraId="28D292AA">
      <w:pPr>
        <w:spacing w:line="560" w:lineRule="exact"/>
        <w:jc w:val="both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val="en-US" w:eastAsia="zh-CN"/>
        </w:rPr>
      </w:pPr>
    </w:p>
    <w:p w14:paraId="3CDF4044">
      <w:pPr>
        <w:spacing w:line="560" w:lineRule="exact"/>
        <w:jc w:val="both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val="en-US" w:eastAsia="zh-CN"/>
        </w:rPr>
      </w:pPr>
    </w:p>
    <w:p w14:paraId="63296B0A">
      <w:pPr>
        <w:spacing w:line="560" w:lineRule="exact"/>
        <w:jc w:val="both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val="en-US" w:eastAsia="zh-CN"/>
        </w:rPr>
      </w:pPr>
    </w:p>
    <w:p w14:paraId="1685E555">
      <w:pPr>
        <w:spacing w:line="560" w:lineRule="exact"/>
        <w:jc w:val="both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val="en-US" w:eastAsia="zh-CN"/>
        </w:rPr>
      </w:pPr>
    </w:p>
    <w:p w14:paraId="43857E13">
      <w:pPr>
        <w:spacing w:line="560" w:lineRule="exact"/>
        <w:jc w:val="both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val="en-US" w:eastAsia="zh-CN"/>
        </w:rPr>
      </w:pPr>
    </w:p>
    <w:p w14:paraId="04C469BD">
      <w:pPr>
        <w:spacing w:line="560" w:lineRule="exact"/>
        <w:jc w:val="both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val="en-US" w:eastAsia="zh-CN"/>
        </w:rPr>
      </w:pPr>
    </w:p>
    <w:p w14:paraId="0E35B2B6">
      <w:pPr>
        <w:spacing w:line="560" w:lineRule="exact"/>
        <w:jc w:val="both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val="en-US" w:eastAsia="zh-CN"/>
        </w:rPr>
      </w:pPr>
    </w:p>
    <w:p w14:paraId="2C635063">
      <w:pPr>
        <w:spacing w:line="560" w:lineRule="exact"/>
        <w:jc w:val="both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val="en-US" w:eastAsia="zh-CN"/>
        </w:rPr>
      </w:pPr>
      <w:bookmarkStart w:id="0" w:name="_GoBack"/>
      <w:bookmarkEnd w:id="0"/>
    </w:p>
    <w:p w14:paraId="632F2A4D">
      <w:pPr>
        <w:spacing w:line="560" w:lineRule="exact"/>
        <w:jc w:val="both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val="en-US" w:eastAsia="zh-CN"/>
        </w:rPr>
        <w:t>附件1</w:t>
      </w:r>
    </w:p>
    <w:p w14:paraId="2FEEBAB1">
      <w:pPr>
        <w:spacing w:line="560" w:lineRule="exact"/>
        <w:jc w:val="center"/>
        <w:rPr>
          <w:rFonts w:ascii="宋体" w:hAnsi="宋体" w:cs="方正小标宋简体"/>
          <w:bCs/>
          <w:color w:val="000000"/>
          <w:kern w:val="0"/>
          <w:sz w:val="44"/>
          <w:szCs w:val="44"/>
        </w:rPr>
      </w:pPr>
      <w:r>
        <w:rPr>
          <w:rFonts w:hint="eastAsia" w:ascii="宋体" w:hAnsi="宋体" w:cs="方正小标宋简体"/>
          <w:bCs/>
          <w:color w:val="000000"/>
          <w:kern w:val="0"/>
          <w:sz w:val="44"/>
          <w:szCs w:val="44"/>
          <w:lang w:val="en-US" w:eastAsia="zh-CN"/>
        </w:rPr>
        <w:t>罗江区新能源充电站建设项目（二期）保险服务机构采购</w:t>
      </w:r>
      <w:r>
        <w:rPr>
          <w:rFonts w:hint="eastAsia" w:ascii="宋体" w:hAnsi="宋体" w:cs="方正小标宋简体"/>
          <w:bCs/>
          <w:color w:val="000000"/>
          <w:kern w:val="0"/>
          <w:sz w:val="44"/>
          <w:szCs w:val="44"/>
        </w:rPr>
        <w:t>项目</w:t>
      </w:r>
      <w:r>
        <w:rPr>
          <w:rFonts w:hint="eastAsia" w:ascii="宋体" w:hAnsi="宋体" w:cs="方正小标宋简体"/>
          <w:bCs/>
          <w:color w:val="000000"/>
          <w:kern w:val="0"/>
          <w:sz w:val="44"/>
          <w:szCs w:val="44"/>
          <w:lang w:val="en-US" w:eastAsia="zh-CN"/>
        </w:rPr>
        <w:t>竞争性谈判</w:t>
      </w:r>
    </w:p>
    <w:p w14:paraId="4BBC12B1">
      <w:pPr>
        <w:spacing w:line="360" w:lineRule="auto"/>
        <w:ind w:firstLine="420" w:firstLineChars="200"/>
        <w:rPr>
          <w:rFonts w:ascii="宋体" w:hAnsi="宋体"/>
          <w:szCs w:val="21"/>
        </w:rPr>
      </w:pPr>
    </w:p>
    <w:p w14:paraId="15D71598">
      <w:pPr>
        <w:spacing w:line="360" w:lineRule="auto"/>
        <w:ind w:firstLine="420" w:firstLineChars="200"/>
        <w:rPr>
          <w:rFonts w:ascii="宋体" w:hAnsi="宋体"/>
          <w:szCs w:val="21"/>
        </w:rPr>
      </w:pPr>
    </w:p>
    <w:p w14:paraId="4EED8B0E">
      <w:pPr>
        <w:pStyle w:val="8"/>
        <w:rPr>
          <w:rFonts w:hAnsi="宋体"/>
          <w:szCs w:val="21"/>
        </w:rPr>
      </w:pPr>
    </w:p>
    <w:p w14:paraId="404F67F6">
      <w:pPr>
        <w:pStyle w:val="8"/>
        <w:rPr>
          <w:rFonts w:hAnsi="宋体"/>
          <w:szCs w:val="21"/>
        </w:rPr>
      </w:pPr>
    </w:p>
    <w:p w14:paraId="6E6FB2D1">
      <w:pPr>
        <w:pStyle w:val="8"/>
        <w:rPr>
          <w:rFonts w:hAnsi="宋体"/>
          <w:szCs w:val="21"/>
        </w:rPr>
      </w:pPr>
    </w:p>
    <w:p w14:paraId="4415E68F">
      <w:pPr>
        <w:pStyle w:val="8"/>
        <w:rPr>
          <w:rFonts w:hAnsi="宋体"/>
          <w:szCs w:val="21"/>
        </w:rPr>
      </w:pPr>
    </w:p>
    <w:p w14:paraId="70EB69B9">
      <w:pPr>
        <w:pStyle w:val="8"/>
        <w:rPr>
          <w:rFonts w:hAnsi="宋体"/>
          <w:szCs w:val="21"/>
        </w:rPr>
      </w:pPr>
    </w:p>
    <w:p w14:paraId="3EA4AD5D">
      <w:pPr>
        <w:spacing w:line="360" w:lineRule="auto"/>
        <w:jc w:val="center"/>
        <w:rPr>
          <w:rFonts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 w:val="72"/>
          <w:szCs w:val="72"/>
          <w:lang w:val="en-US" w:eastAsia="zh-CN"/>
        </w:rPr>
        <w:t xml:space="preserve">投 标 </w:t>
      </w:r>
      <w:r>
        <w:rPr>
          <w:rFonts w:hint="eastAsia" w:ascii="宋体" w:hAnsi="宋体"/>
          <w:b/>
          <w:bCs/>
          <w:sz w:val="72"/>
          <w:szCs w:val="72"/>
        </w:rPr>
        <w:t>文</w:t>
      </w:r>
      <w:r>
        <w:rPr>
          <w:rFonts w:hint="eastAsia" w:ascii="宋体" w:hAnsi="宋体"/>
          <w:b/>
          <w:bCs/>
          <w:sz w:val="72"/>
          <w:szCs w:val="72"/>
          <w:lang w:val="en-US" w:eastAsia="zh-CN"/>
        </w:rPr>
        <w:t xml:space="preserve"> </w:t>
      </w:r>
      <w:r>
        <w:rPr>
          <w:rFonts w:hint="eastAsia" w:ascii="宋体" w:hAnsi="宋体"/>
          <w:b/>
          <w:bCs/>
          <w:sz w:val="72"/>
          <w:szCs w:val="72"/>
        </w:rPr>
        <w:t>件</w:t>
      </w:r>
    </w:p>
    <w:p w14:paraId="748190BF">
      <w:pPr>
        <w:spacing w:line="360" w:lineRule="auto"/>
        <w:ind w:firstLine="420" w:firstLineChars="200"/>
        <w:rPr>
          <w:rFonts w:ascii="宋体" w:hAnsi="宋体"/>
          <w:szCs w:val="21"/>
        </w:rPr>
      </w:pPr>
    </w:p>
    <w:p w14:paraId="4A54DD65">
      <w:pPr>
        <w:spacing w:line="360" w:lineRule="auto"/>
        <w:ind w:firstLine="420" w:firstLineChars="200"/>
        <w:rPr>
          <w:rFonts w:ascii="宋体" w:hAnsi="宋体"/>
          <w:szCs w:val="21"/>
        </w:rPr>
      </w:pPr>
    </w:p>
    <w:p w14:paraId="7ECF7D48">
      <w:pPr>
        <w:spacing w:line="360" w:lineRule="auto"/>
        <w:ind w:firstLine="420" w:firstLineChars="200"/>
        <w:rPr>
          <w:rFonts w:ascii="宋体" w:hAnsi="宋体"/>
          <w:szCs w:val="21"/>
        </w:rPr>
      </w:pPr>
    </w:p>
    <w:p w14:paraId="7488E656">
      <w:pPr>
        <w:spacing w:line="360" w:lineRule="auto"/>
        <w:ind w:firstLine="420" w:firstLineChars="200"/>
        <w:rPr>
          <w:rFonts w:ascii="宋体" w:hAnsi="宋体"/>
          <w:szCs w:val="21"/>
        </w:rPr>
      </w:pPr>
    </w:p>
    <w:p w14:paraId="63CC1765">
      <w:pPr>
        <w:spacing w:line="360" w:lineRule="auto"/>
        <w:ind w:firstLine="420" w:firstLineChars="200"/>
        <w:rPr>
          <w:rFonts w:ascii="宋体" w:hAnsi="宋体"/>
          <w:szCs w:val="21"/>
        </w:rPr>
      </w:pPr>
    </w:p>
    <w:p w14:paraId="3E57AD6A">
      <w:pPr>
        <w:spacing w:line="360" w:lineRule="auto"/>
        <w:ind w:firstLine="420" w:firstLineChars="200"/>
        <w:rPr>
          <w:rFonts w:ascii="宋体" w:hAnsi="宋体"/>
          <w:szCs w:val="21"/>
        </w:rPr>
      </w:pPr>
    </w:p>
    <w:p w14:paraId="1F110D86">
      <w:pPr>
        <w:pStyle w:val="8"/>
        <w:rPr>
          <w:rFonts w:hAnsi="宋体"/>
        </w:rPr>
      </w:pPr>
    </w:p>
    <w:p w14:paraId="3D1EB54F">
      <w:pPr>
        <w:pStyle w:val="8"/>
        <w:rPr>
          <w:rFonts w:hAnsi="宋体"/>
        </w:rPr>
      </w:pPr>
    </w:p>
    <w:p w14:paraId="69618969">
      <w:pPr>
        <w:spacing w:line="360" w:lineRule="auto"/>
        <w:rPr>
          <w:rFonts w:ascii="宋体" w:hAnsi="宋体"/>
          <w:szCs w:val="21"/>
        </w:rPr>
      </w:pPr>
    </w:p>
    <w:p w14:paraId="32FF50E4">
      <w:pPr>
        <w:spacing w:line="360" w:lineRule="auto"/>
        <w:ind w:firstLine="1820" w:firstLineChars="6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投标人：（单位盖章）</w:t>
      </w:r>
    </w:p>
    <w:p w14:paraId="3584A7C5">
      <w:pPr>
        <w:spacing w:line="360" w:lineRule="auto"/>
        <w:ind w:firstLine="1820" w:firstLineChars="650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法定代表人或其委托代理人</w:t>
      </w:r>
      <w:r>
        <w:rPr>
          <w:rFonts w:hint="eastAsia" w:ascii="宋体" w:hAnsi="宋体"/>
          <w:sz w:val="28"/>
          <w:szCs w:val="28"/>
          <w:u w:val="single"/>
        </w:rPr>
        <w:t xml:space="preserve">：            </w:t>
      </w:r>
      <w:r>
        <w:rPr>
          <w:rFonts w:hint="eastAsia" w:ascii="宋体" w:hAnsi="宋体"/>
          <w:sz w:val="28"/>
          <w:szCs w:val="28"/>
        </w:rPr>
        <w:t>（签字）</w:t>
      </w:r>
    </w:p>
    <w:p w14:paraId="14C4E3EC">
      <w:pPr>
        <w:spacing w:line="360" w:lineRule="auto"/>
        <w:jc w:val="center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年    月    日</w:t>
      </w:r>
    </w:p>
    <w:p w14:paraId="22477EAF">
      <w:pPr>
        <w:widowControl/>
        <w:spacing w:line="360" w:lineRule="auto"/>
        <w:jc w:val="left"/>
        <w:rPr>
          <w:rFonts w:ascii="宋体" w:hAnsi="宋体"/>
          <w:sz w:val="28"/>
          <w:szCs w:val="28"/>
        </w:rPr>
        <w:sectPr>
          <w:pgSz w:w="11906" w:h="16838"/>
          <w:pgMar w:top="2098" w:right="1531" w:bottom="1843" w:left="1531" w:header="851" w:footer="992" w:gutter="0"/>
          <w:pgNumType w:fmt="numberInDash"/>
          <w:cols w:space="720" w:num="1"/>
          <w:docGrid w:type="lines" w:linePitch="312" w:charSpace="0"/>
        </w:sectPr>
      </w:pPr>
    </w:p>
    <w:p w14:paraId="760D4DAD">
      <w:pPr>
        <w:pStyle w:val="2"/>
        <w:numPr>
          <w:ilvl w:val="0"/>
          <w:numId w:val="1"/>
        </w:numPr>
        <w:spacing w:line="240" w:lineRule="exact"/>
        <w:jc w:val="center"/>
        <w:rPr>
          <w:rFonts w:ascii="宋体" w:hAnsi="宋体" w:eastAsia="宋体" w:cs="黑体"/>
          <w:b w:val="0"/>
          <w:bCs/>
          <w:sz w:val="32"/>
          <w:szCs w:val="32"/>
        </w:rPr>
      </w:pPr>
      <w:r>
        <w:rPr>
          <w:rFonts w:hint="eastAsia" w:ascii="宋体" w:hAnsi="宋体" w:eastAsia="宋体" w:cs="黑体"/>
          <w:b w:val="0"/>
          <w:bCs/>
          <w:sz w:val="32"/>
          <w:szCs w:val="32"/>
        </w:rPr>
        <w:t>声明函</w:t>
      </w:r>
    </w:p>
    <w:p w14:paraId="789CD727">
      <w:pPr>
        <w:pStyle w:val="3"/>
        <w:ind w:firstLine="0" w:firstLineChars="0"/>
        <w:rPr>
          <w:rFonts w:hint="eastAsia" w:ascii="宋体" w:hAnsi="宋体" w:eastAsia="宋体" w:cs="Times New Roman"/>
          <w:b/>
          <w:bCs/>
          <w:kern w:val="2"/>
          <w:sz w:val="24"/>
          <w:u w:val="single"/>
          <w:shd w:val="clear" w:color="auto" w:fill="FFFFFF"/>
          <w:lang w:val="en-US" w:eastAsia="zh-CN" w:bidi="ar-SA"/>
        </w:rPr>
      </w:pPr>
    </w:p>
    <w:p w14:paraId="6F3AB743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562" w:firstLineChars="200"/>
        <w:textAlignment w:val="auto"/>
        <w:rPr>
          <w:rFonts w:hint="eastAsia" w:ascii="宋体" w:hAnsi="宋体" w:eastAsia="宋体" w:cs="Times New Roman"/>
          <w:b/>
          <w:bCs/>
          <w:kern w:val="2"/>
          <w:sz w:val="28"/>
          <w:szCs w:val="24"/>
          <w:u w:val="single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宋体" w:cs="Times New Roman"/>
          <w:b/>
          <w:bCs/>
          <w:kern w:val="2"/>
          <w:sz w:val="28"/>
          <w:szCs w:val="24"/>
          <w:u w:val="single"/>
          <w:shd w:val="clear" w:color="auto" w:fill="FFFFFF"/>
          <w:lang w:val="en-US" w:eastAsia="zh-CN" w:bidi="ar-SA"/>
        </w:rPr>
        <w:t>四川西南城市发展有限公司</w:t>
      </w:r>
    </w:p>
    <w:p w14:paraId="6575B514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/>
        <w:spacing w:line="560" w:lineRule="exact"/>
        <w:ind w:firstLine="440" w:firstLineChars="200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2"/>
          <w:szCs w:val="24"/>
        </w:rPr>
        <w:t xml:space="preserve">   </w:t>
      </w:r>
      <w:r>
        <w:rPr>
          <w:rFonts w:hint="eastAsia" w:ascii="宋体" w:hAnsi="宋体"/>
          <w:sz w:val="28"/>
          <w:szCs w:val="28"/>
        </w:rPr>
        <w:t>根据贵单位</w:t>
      </w:r>
      <w:r>
        <w:rPr>
          <w:rFonts w:hint="eastAsia" w:ascii="宋体" w:hAnsi="宋体"/>
          <w:sz w:val="28"/>
          <w:szCs w:val="28"/>
          <w:lang w:val="en-US" w:eastAsia="zh-CN"/>
        </w:rPr>
        <w:t>罗江区新能源充电站建设项目（二期）保险服务机构竞争性谈判公告</w:t>
      </w:r>
      <w:r>
        <w:rPr>
          <w:rFonts w:hint="eastAsia" w:ascii="宋体" w:hAnsi="宋体"/>
          <w:sz w:val="28"/>
          <w:szCs w:val="28"/>
        </w:rPr>
        <w:t>，项目编号 / 项目谈判，我方自愿参加贵单位组织的本次竞争性谈判活动。为此，我方向贵单位作如下保证：</w:t>
      </w:r>
    </w:p>
    <w:p w14:paraId="46614147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/>
        <w:spacing w:line="560" w:lineRule="exact"/>
        <w:ind w:firstLine="560" w:firstLineChars="200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1、我方将严格遵守有关法规规定。</w:t>
      </w:r>
    </w:p>
    <w:p w14:paraId="46715DEE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/>
        <w:spacing w:line="560" w:lineRule="exact"/>
        <w:ind w:firstLine="560" w:firstLineChars="200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2、我方已认真阅读谈判邀请公告的全部内容，对本次活动将作出实质性响应，并且不恶意报价（明显高于市场价格或者低于成本价）。</w:t>
      </w:r>
    </w:p>
    <w:p w14:paraId="1BD8F47B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/>
        <w:spacing w:line="560" w:lineRule="exact"/>
        <w:ind w:firstLine="560" w:firstLineChars="200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3、我方接受投标人须知的各项要求，自行承担所有与参与本次竞争性谈判有关的费用，承诺其在谈判有效期限内对我方具有约束力。</w:t>
      </w:r>
    </w:p>
    <w:p w14:paraId="3DE5F0B9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/>
        <w:spacing w:line="560" w:lineRule="exact"/>
        <w:ind w:firstLine="560" w:firstLineChars="200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4、本声明同时为法定代表人授权书性质。授权代表受本公司法定代表人委托，为我方参与竞争性谈判以活动的合法代表，我方名义全权处理该项目有关谈判、报价、签订合同以及执行合同等一切事宜。</w:t>
      </w:r>
    </w:p>
    <w:p w14:paraId="6ED7AD2F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/>
        <w:spacing w:line="560" w:lineRule="exact"/>
        <w:ind w:firstLine="560" w:firstLineChars="200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5、我方同意按照贵单位的要求提供与谈判、报价有关的一切数据和资料，并确保其真实性和合法性，如提供不齐，责任自负。</w:t>
      </w:r>
    </w:p>
    <w:p w14:paraId="756D5647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/>
        <w:spacing w:line="560" w:lineRule="exact"/>
        <w:ind w:firstLine="560" w:firstLineChars="200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6、</w:t>
      </w:r>
      <w:r>
        <w:rPr>
          <w:rFonts w:hint="eastAsia" w:ascii="宋体" w:hAnsi="宋体"/>
          <w:bCs/>
          <w:sz w:val="28"/>
          <w:szCs w:val="28"/>
        </w:rPr>
        <w:t>本次谈判有效期为响应文件开启之日起</w:t>
      </w:r>
      <w:r>
        <w:rPr>
          <w:rFonts w:hint="eastAsia" w:ascii="宋体" w:hAnsi="宋体"/>
          <w:bCs/>
          <w:sz w:val="28"/>
          <w:szCs w:val="28"/>
          <w:u w:val="single"/>
        </w:rPr>
        <w:t>90</w:t>
      </w:r>
      <w:r>
        <w:rPr>
          <w:rFonts w:hint="eastAsia" w:ascii="宋体" w:hAnsi="宋体"/>
          <w:bCs/>
          <w:sz w:val="28"/>
          <w:szCs w:val="28"/>
        </w:rPr>
        <w:t>天。</w:t>
      </w:r>
    </w:p>
    <w:p w14:paraId="31BDCA1D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/>
        <w:spacing w:line="560" w:lineRule="exact"/>
        <w:ind w:firstLine="560" w:firstLineChars="200"/>
        <w:textAlignment w:val="auto"/>
        <w:rPr>
          <w:rFonts w:ascii="宋体" w:hAnsi="宋体"/>
          <w:sz w:val="28"/>
          <w:szCs w:val="28"/>
        </w:rPr>
      </w:pPr>
    </w:p>
    <w:p w14:paraId="71CCF730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Ansi="宋体"/>
          <w:sz w:val="28"/>
          <w:szCs w:val="28"/>
        </w:rPr>
      </w:pPr>
    </w:p>
    <w:p w14:paraId="200121AB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/>
        <w:spacing w:line="560" w:lineRule="exact"/>
        <w:ind w:firstLine="3080" w:firstLineChars="1100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投标人：（盖单位章）</w:t>
      </w:r>
    </w:p>
    <w:p w14:paraId="5F08AC9C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/>
        <w:spacing w:line="560" w:lineRule="exact"/>
        <w:ind w:firstLine="3080" w:firstLineChars="1100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法定代表人或其委托代理人：（签字）</w:t>
      </w:r>
    </w:p>
    <w:p w14:paraId="51BB460B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/>
        <w:spacing w:line="560" w:lineRule="exact"/>
        <w:ind w:firstLine="3080" w:firstLineChars="1100"/>
        <w:textAlignment w:val="auto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地址：</w:t>
      </w:r>
    </w:p>
    <w:p w14:paraId="14D2EC45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/>
        <w:spacing w:line="560" w:lineRule="exact"/>
        <w:ind w:firstLine="3080" w:firstLineChars="1100"/>
        <w:textAlignment w:val="auto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电话：</w:t>
      </w:r>
    </w:p>
    <w:p w14:paraId="04545DDB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Ansi="宋体"/>
          <w:sz w:val="28"/>
          <w:szCs w:val="28"/>
        </w:rPr>
      </w:pPr>
    </w:p>
    <w:p w14:paraId="39E9038C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/>
        <w:spacing w:line="560" w:lineRule="exact"/>
        <w:ind w:firstLine="5040" w:firstLineChars="1800"/>
        <w:textAlignment w:val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8"/>
          <w:szCs w:val="28"/>
        </w:rPr>
        <w:t>年    月     日</w:t>
      </w:r>
    </w:p>
    <w:p w14:paraId="2FB62A0E">
      <w:pPr>
        <w:adjustRightInd w:val="0"/>
        <w:spacing w:line="400" w:lineRule="exact"/>
        <w:rPr>
          <w:rFonts w:ascii="宋体" w:hAnsi="宋体"/>
          <w:sz w:val="24"/>
          <w:szCs w:val="24"/>
        </w:rPr>
      </w:pPr>
    </w:p>
    <w:p w14:paraId="5F70A08E">
      <w:pPr>
        <w:numPr>
          <w:ilvl w:val="0"/>
          <w:numId w:val="1"/>
        </w:numPr>
        <w:adjustRightInd w:val="0"/>
        <w:spacing w:line="400" w:lineRule="exact"/>
        <w:jc w:val="center"/>
        <w:rPr>
          <w:rFonts w:hAnsi="宋体"/>
          <w:sz w:val="28"/>
          <w:szCs w:val="28"/>
        </w:rPr>
      </w:pPr>
      <w:r>
        <w:rPr>
          <w:rFonts w:hint="eastAsia" w:ascii="宋体" w:hAnsi="宋体" w:cs="黑体"/>
          <w:sz w:val="28"/>
          <w:szCs w:val="28"/>
        </w:rPr>
        <w:t>报价函</w:t>
      </w:r>
    </w:p>
    <w:p w14:paraId="7F7F18D9">
      <w:pPr>
        <w:pStyle w:val="8"/>
        <w:rPr>
          <w:rFonts w:hAnsi="宋体"/>
          <w:sz w:val="28"/>
          <w:szCs w:val="28"/>
        </w:rPr>
      </w:pPr>
    </w:p>
    <w:p w14:paraId="5A09BDAD">
      <w:pPr>
        <w:spacing w:line="440" w:lineRule="exact"/>
        <w:ind w:firstLine="562" w:firstLineChars="200"/>
        <w:rPr>
          <w:rFonts w:hAnsi="宋体"/>
          <w:sz w:val="28"/>
          <w:szCs w:val="28"/>
        </w:rPr>
      </w:pPr>
      <w:r>
        <w:rPr>
          <w:rFonts w:hint="eastAsia" w:ascii="宋体" w:hAnsi="宋体" w:eastAsia="宋体" w:cs="Times New Roman"/>
          <w:b/>
          <w:bCs/>
          <w:kern w:val="2"/>
          <w:sz w:val="28"/>
          <w:szCs w:val="28"/>
          <w:u w:val="single"/>
          <w:shd w:val="clear" w:color="auto" w:fill="FFFFFF"/>
          <w:lang w:val="en-US" w:eastAsia="zh-CN" w:bidi="ar-SA"/>
        </w:rPr>
        <w:t>四川西南城市发展有限公司</w:t>
      </w:r>
      <w:r>
        <w:rPr>
          <w:rFonts w:hint="eastAsia" w:hAnsi="宋体"/>
          <w:sz w:val="28"/>
          <w:szCs w:val="28"/>
        </w:rPr>
        <w:t>：</w:t>
      </w:r>
    </w:p>
    <w:p w14:paraId="629C9A6B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bidi w:val="0"/>
        <w:snapToGrid/>
        <w:spacing w:line="560" w:lineRule="exact"/>
        <w:ind w:firstLine="560" w:firstLineChars="200"/>
        <w:jc w:val="both"/>
        <w:textAlignment w:val="auto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我方已仔细研究了</w:t>
      </w:r>
      <w:r>
        <w:rPr>
          <w:rFonts w:hint="eastAsia" w:ascii="仿宋_GB2312" w:hAnsi="仿宋_GB2312" w:eastAsia="仿宋_GB2312" w:cs="仿宋_GB2312"/>
          <w:b/>
          <w:bCs w:val="0"/>
          <w:color w:val="000000"/>
          <w:kern w:val="0"/>
          <w:sz w:val="28"/>
          <w:szCs w:val="28"/>
          <w:highlight w:val="none"/>
          <w:u w:val="single"/>
          <w:lang w:val="en-US" w:eastAsia="zh-CN" w:bidi="ar-SA"/>
        </w:rPr>
        <w:t>罗江区新能源充电站建设项目（二期）保险服务机构采购项目</w:t>
      </w:r>
      <w:r>
        <w:rPr>
          <w:rFonts w:hint="eastAsia" w:ascii="宋体" w:hAnsi="宋体"/>
          <w:sz w:val="28"/>
          <w:szCs w:val="28"/>
        </w:rPr>
        <w:t>竞争性谈判公告的全部内容，针对本项目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，我方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总报价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为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  <w:t>万元，其中公众责任险报价为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  <w:t>万元，财产综合险报价为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  <w:t>万元，年费率为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default" w:ascii="Arial" w:hAnsi="Arial" w:cs="Arial"/>
          <w:color w:val="000000"/>
          <w:kern w:val="0"/>
          <w:sz w:val="28"/>
          <w:szCs w:val="28"/>
          <w:u w:val="none"/>
          <w:lang w:val="en-US" w:eastAsia="zh-CN"/>
        </w:rPr>
        <w:t>‰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作为本项目投标报价。我方保证按竞争性谈判文件要求完成工作内容。</w:t>
      </w:r>
    </w:p>
    <w:p w14:paraId="5C0B5EF5">
      <w:pPr>
        <w:pStyle w:val="4"/>
        <w:numPr>
          <w:ilvl w:val="0"/>
          <w:numId w:val="0"/>
        </w:numPr>
        <w:ind w:firstLine="560" w:firstLineChars="200"/>
        <w:rPr>
          <w:rFonts w:hint="default" w:eastAsiaTheme="minorEastAsia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 w:bidi="ar-SA"/>
        </w:rPr>
        <w:t>2.</w:t>
      </w:r>
      <w:r>
        <w:rPr>
          <w:rFonts w:hint="eastAsia"/>
          <w:lang w:val="en-US" w:eastAsia="zh-CN"/>
        </w:rPr>
        <w:t xml:space="preserve">本次报价税率为 </w:t>
      </w:r>
      <w:r>
        <w:rPr>
          <w:rFonts w:hint="eastAsia"/>
          <w:u w:val="single"/>
          <w:lang w:val="en-US" w:eastAsia="zh-CN"/>
        </w:rPr>
        <w:t xml:space="preserve">     </w:t>
      </w:r>
      <w:r>
        <w:rPr>
          <w:rFonts w:hint="eastAsia"/>
          <w:u w:val="none"/>
          <w:lang w:val="en-US" w:eastAsia="zh-CN"/>
        </w:rPr>
        <w:t>%。</w:t>
      </w:r>
    </w:p>
    <w:p w14:paraId="55C9CA8A">
      <w:pPr>
        <w:pStyle w:val="8"/>
        <w:ind w:firstLine="560" w:firstLineChars="200"/>
        <w:rPr>
          <w:rFonts w:hAnsi="宋体"/>
          <w:sz w:val="28"/>
          <w:szCs w:val="28"/>
        </w:rPr>
      </w:pPr>
      <w:r>
        <w:rPr>
          <w:rFonts w:hint="eastAsia" w:hAnsi="宋体"/>
          <w:sz w:val="28"/>
          <w:szCs w:val="28"/>
          <w:lang w:val="en-US" w:eastAsia="zh-CN"/>
        </w:rPr>
        <w:t>3.</w:t>
      </w:r>
      <w:r>
        <w:rPr>
          <w:rFonts w:hint="eastAsia" w:hAnsi="宋体"/>
          <w:sz w:val="28"/>
          <w:szCs w:val="28"/>
        </w:rPr>
        <w:t>如我方中标，在收到中标通知书后，按照招标人要求与你</w:t>
      </w:r>
      <w:r>
        <w:rPr>
          <w:rFonts w:hint="eastAsia" w:hAnsi="宋体"/>
          <w:sz w:val="28"/>
          <w:szCs w:val="28"/>
          <w:highlight w:val="none"/>
        </w:rPr>
        <w:t>方签订</w:t>
      </w:r>
      <w:r>
        <w:rPr>
          <w:rFonts w:hint="eastAsia" w:hAnsi="宋体"/>
          <w:sz w:val="28"/>
          <w:szCs w:val="28"/>
          <w:highlight w:val="none"/>
          <w:lang w:val="en-US" w:eastAsia="zh-CN"/>
        </w:rPr>
        <w:t>服务</w:t>
      </w:r>
      <w:r>
        <w:rPr>
          <w:rFonts w:hint="eastAsia" w:hAnsi="宋体"/>
          <w:sz w:val="28"/>
          <w:szCs w:val="28"/>
        </w:rPr>
        <w:t>合同。</w:t>
      </w:r>
    </w:p>
    <w:p w14:paraId="36ACDB98">
      <w:pPr>
        <w:pStyle w:val="8"/>
        <w:ind w:firstLine="560" w:firstLineChars="200"/>
        <w:rPr>
          <w:rFonts w:hint="eastAsia" w:hAnsi="宋体" w:cs="Times New Roman"/>
          <w:sz w:val="28"/>
          <w:szCs w:val="28"/>
        </w:rPr>
      </w:pPr>
      <w:r>
        <w:rPr>
          <w:rFonts w:hint="eastAsia" w:hAnsi="宋体"/>
          <w:sz w:val="28"/>
          <w:szCs w:val="28"/>
          <w:lang w:val="en-US" w:eastAsia="zh-CN"/>
        </w:rPr>
        <w:t>4</w:t>
      </w:r>
      <w:r>
        <w:rPr>
          <w:rFonts w:hint="eastAsia" w:hAnsi="宋体"/>
          <w:sz w:val="28"/>
          <w:szCs w:val="28"/>
        </w:rPr>
        <w:t>.</w:t>
      </w:r>
      <w:r>
        <w:rPr>
          <w:rFonts w:hint="eastAsia" w:hAnsi="宋体" w:cs="Times New Roman"/>
          <w:sz w:val="28"/>
          <w:szCs w:val="28"/>
        </w:rPr>
        <w:t>我方在此声明，所递交的竞争性谈判申请文件文件（包括有关资料、澄清）真实可信，不存在虚假（包括隐瞒）。</w:t>
      </w:r>
    </w:p>
    <w:p w14:paraId="7B5EC978">
      <w:pPr>
        <w:pStyle w:val="8"/>
        <w:ind w:firstLine="560" w:firstLineChars="200"/>
        <w:rPr>
          <w:rFonts w:hAnsi="宋体" w:cs="Times New Roman"/>
          <w:sz w:val="28"/>
          <w:szCs w:val="28"/>
        </w:rPr>
      </w:pPr>
    </w:p>
    <w:p w14:paraId="63B736AA">
      <w:pPr>
        <w:pStyle w:val="8"/>
        <w:ind w:firstLine="560" w:firstLineChars="200"/>
        <w:rPr>
          <w:rFonts w:hint="default" w:hAnsi="宋体" w:eastAsia="宋体" w:cs="Times New Roman"/>
          <w:sz w:val="28"/>
          <w:szCs w:val="28"/>
          <w:lang w:val="en-US" w:eastAsia="zh-CN"/>
        </w:rPr>
      </w:pPr>
      <w:r>
        <w:rPr>
          <w:rFonts w:hint="eastAsia" w:hAnsi="宋体" w:cs="Times New Roman"/>
          <w:sz w:val="28"/>
          <w:szCs w:val="28"/>
          <w:lang w:val="en-US" w:eastAsia="zh-CN"/>
        </w:rPr>
        <w:t>备注：本次报价均为含税价。</w:t>
      </w:r>
    </w:p>
    <w:p w14:paraId="33408421">
      <w:pPr>
        <w:pStyle w:val="8"/>
        <w:ind w:firstLine="560" w:firstLineChars="200"/>
        <w:rPr>
          <w:rFonts w:hAnsi="宋体" w:cs="Times New Roman"/>
          <w:sz w:val="28"/>
          <w:szCs w:val="28"/>
        </w:rPr>
      </w:pPr>
    </w:p>
    <w:p w14:paraId="170DCDC4">
      <w:pPr>
        <w:pStyle w:val="8"/>
        <w:ind w:firstLine="480" w:firstLineChars="200"/>
        <w:rPr>
          <w:rFonts w:hAnsi="宋体" w:cs="Times New Roman"/>
        </w:rPr>
      </w:pPr>
    </w:p>
    <w:p w14:paraId="77E5CC4C">
      <w:pPr>
        <w:pStyle w:val="8"/>
        <w:ind w:firstLine="480" w:firstLineChars="200"/>
        <w:rPr>
          <w:rFonts w:hAnsi="宋体" w:cs="Times New Roman"/>
        </w:rPr>
      </w:pPr>
    </w:p>
    <w:p w14:paraId="371EA682">
      <w:pPr>
        <w:pStyle w:val="8"/>
        <w:ind w:firstLine="480" w:firstLineChars="200"/>
        <w:rPr>
          <w:rFonts w:hAnsi="宋体" w:cs="Times New Roman"/>
        </w:rPr>
      </w:pPr>
    </w:p>
    <w:p w14:paraId="424DF8E2">
      <w:pPr>
        <w:pStyle w:val="8"/>
        <w:rPr>
          <w:rFonts w:hAnsi="宋体" w:cs="Times New Roman"/>
        </w:rPr>
      </w:pPr>
    </w:p>
    <w:p w14:paraId="38219128">
      <w:pPr>
        <w:pStyle w:val="8"/>
        <w:ind w:firstLine="480" w:firstLineChars="200"/>
        <w:rPr>
          <w:rFonts w:hAnsi="宋体" w:cs="Times New Roman"/>
        </w:rPr>
      </w:pPr>
    </w:p>
    <w:p w14:paraId="676F886B">
      <w:pPr>
        <w:pStyle w:val="8"/>
        <w:ind w:firstLine="480" w:firstLineChars="200"/>
        <w:rPr>
          <w:rFonts w:hAnsi="宋体" w:cs="Times New Roman"/>
        </w:rPr>
      </w:pPr>
    </w:p>
    <w:p w14:paraId="211F9D40">
      <w:pPr>
        <w:adjustRightInd w:val="0"/>
        <w:spacing w:line="400" w:lineRule="exact"/>
        <w:ind w:firstLine="2640" w:firstLineChars="11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投标人：（盖单位章）</w:t>
      </w:r>
    </w:p>
    <w:p w14:paraId="21CC1F86">
      <w:pPr>
        <w:adjustRightInd w:val="0"/>
        <w:spacing w:line="400" w:lineRule="exact"/>
        <w:ind w:firstLine="2640" w:firstLineChars="11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法定代表人或其委托代理人：（签字）</w:t>
      </w:r>
    </w:p>
    <w:p w14:paraId="770E070C">
      <w:pPr>
        <w:adjustRightInd w:val="0"/>
        <w:spacing w:line="400" w:lineRule="exact"/>
        <w:ind w:firstLine="2640" w:firstLineChars="110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地址：</w:t>
      </w:r>
    </w:p>
    <w:p w14:paraId="20B8BFAE">
      <w:pPr>
        <w:adjustRightInd w:val="0"/>
        <w:spacing w:line="400" w:lineRule="exact"/>
        <w:ind w:firstLine="2640" w:firstLineChars="110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电话：</w:t>
      </w:r>
    </w:p>
    <w:p w14:paraId="68F39D72">
      <w:pPr>
        <w:pStyle w:val="8"/>
        <w:rPr>
          <w:rFonts w:hAnsi="宋体"/>
        </w:rPr>
      </w:pPr>
    </w:p>
    <w:p w14:paraId="6B498A13">
      <w:pPr>
        <w:adjustRightInd w:val="0"/>
        <w:spacing w:line="400" w:lineRule="exact"/>
        <w:ind w:firstLine="4320" w:firstLineChars="18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年    月    日</w:t>
      </w:r>
    </w:p>
    <w:p w14:paraId="15563F76">
      <w:pPr>
        <w:pStyle w:val="8"/>
        <w:rPr>
          <w:rFonts w:hAnsi="宋体"/>
        </w:rPr>
      </w:pPr>
    </w:p>
    <w:p w14:paraId="3F282A2B">
      <w:pPr>
        <w:pStyle w:val="8"/>
        <w:rPr>
          <w:rFonts w:hAnsi="宋体"/>
        </w:rPr>
      </w:pPr>
    </w:p>
    <w:p w14:paraId="6F90F4AC">
      <w:pPr>
        <w:pStyle w:val="2"/>
        <w:jc w:val="center"/>
        <w:rPr>
          <w:rFonts w:ascii="宋体" w:hAnsi="宋体" w:eastAsia="宋体" w:cs="黑体"/>
          <w:b w:val="0"/>
          <w:bCs/>
          <w:sz w:val="32"/>
          <w:szCs w:val="32"/>
        </w:rPr>
      </w:pPr>
      <w:r>
        <w:rPr>
          <w:rFonts w:hint="eastAsia" w:ascii="宋体" w:hAnsi="宋体" w:eastAsia="宋体" w:cs="黑体"/>
          <w:b w:val="0"/>
          <w:bCs/>
          <w:sz w:val="32"/>
          <w:szCs w:val="32"/>
          <w:lang w:val="en-US" w:eastAsia="zh-CN"/>
        </w:rPr>
        <w:t>三</w:t>
      </w:r>
      <w:r>
        <w:rPr>
          <w:rFonts w:hint="eastAsia" w:ascii="宋体" w:hAnsi="宋体" w:eastAsia="宋体" w:cs="黑体"/>
          <w:b w:val="0"/>
          <w:bCs/>
          <w:sz w:val="32"/>
          <w:szCs w:val="32"/>
        </w:rPr>
        <w:t>、法定代表人身份证明</w:t>
      </w:r>
    </w:p>
    <w:p w14:paraId="7CAEE743">
      <w:pPr>
        <w:spacing w:line="360" w:lineRule="auto"/>
        <w:ind w:firstLine="680" w:firstLineChars="200"/>
        <w:rPr>
          <w:rFonts w:ascii="宋体" w:hAnsi="宋体"/>
          <w:sz w:val="34"/>
          <w:szCs w:val="21"/>
        </w:rPr>
      </w:pPr>
    </w:p>
    <w:p w14:paraId="4ADCDB8F"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投标人名称：</w:t>
      </w:r>
    </w:p>
    <w:p w14:paraId="1C2307F2"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单位性质：</w:t>
      </w:r>
    </w:p>
    <w:p w14:paraId="2B3BDF76"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地址：</w:t>
      </w:r>
    </w:p>
    <w:p w14:paraId="1E94F97A"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成立时间：年月日</w:t>
      </w:r>
    </w:p>
    <w:p w14:paraId="6516293C"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经营期限：</w:t>
      </w:r>
    </w:p>
    <w:p w14:paraId="7842A3AB"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姓名：性别：年龄：职务：</w:t>
      </w:r>
    </w:p>
    <w:p w14:paraId="5D618A80"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系（投标人名称）的法定代表人。</w:t>
      </w:r>
    </w:p>
    <w:p w14:paraId="27EFE73D">
      <w:pPr>
        <w:spacing w:line="360" w:lineRule="auto"/>
        <w:ind w:firstLine="960" w:firstLineChars="4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特此证明。</w:t>
      </w:r>
    </w:p>
    <w:p w14:paraId="2E5A58D5">
      <w:pPr>
        <w:spacing w:line="360" w:lineRule="auto"/>
        <w:ind w:firstLine="480" w:firstLineChars="200"/>
        <w:rPr>
          <w:rFonts w:ascii="宋体" w:hAnsi="宋体"/>
          <w:sz w:val="24"/>
        </w:rPr>
      </w:pPr>
    </w:p>
    <w:p w14:paraId="28F985D8"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附：法定代表人身份证复印件</w:t>
      </w:r>
    </w:p>
    <w:p w14:paraId="5EB2E5DD">
      <w:pPr>
        <w:spacing w:line="360" w:lineRule="auto"/>
        <w:ind w:firstLine="480" w:firstLineChars="200"/>
        <w:rPr>
          <w:rFonts w:ascii="宋体" w:hAnsi="宋体"/>
          <w:sz w:val="24"/>
        </w:rPr>
      </w:pPr>
    </w:p>
    <w:p w14:paraId="3883B711">
      <w:pPr>
        <w:spacing w:line="360" w:lineRule="auto"/>
        <w:ind w:firstLine="3120" w:firstLineChars="13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投标人：（盖单位章）</w:t>
      </w:r>
    </w:p>
    <w:p w14:paraId="55D75F72">
      <w:pPr>
        <w:spacing w:line="360" w:lineRule="auto"/>
        <w:ind w:firstLine="5160" w:firstLineChars="2150"/>
        <w:rPr>
          <w:rFonts w:ascii="宋体" w:hAnsi="宋体"/>
          <w:sz w:val="24"/>
          <w:u w:val="single"/>
        </w:rPr>
      </w:pPr>
    </w:p>
    <w:p w14:paraId="1FF17310">
      <w:pPr>
        <w:spacing w:line="360" w:lineRule="auto"/>
        <w:ind w:firstLine="5160" w:firstLineChars="215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年    月    日</w:t>
      </w:r>
    </w:p>
    <w:p w14:paraId="3CF937C1">
      <w:pPr>
        <w:spacing w:line="360" w:lineRule="auto"/>
        <w:ind w:firstLine="680" w:firstLineChars="200"/>
        <w:rPr>
          <w:rFonts w:ascii="宋体" w:hAnsi="宋体"/>
          <w:sz w:val="34"/>
          <w:szCs w:val="21"/>
        </w:rPr>
      </w:pPr>
    </w:p>
    <w:p w14:paraId="7AEB47F1">
      <w:pPr>
        <w:spacing w:line="360" w:lineRule="auto"/>
        <w:ind w:firstLine="420" w:firstLineChars="200"/>
        <w:rPr>
          <w:rFonts w:ascii="宋体" w:hAnsi="宋体"/>
          <w:szCs w:val="21"/>
        </w:rPr>
      </w:pPr>
    </w:p>
    <w:p w14:paraId="285863AC">
      <w:pPr>
        <w:spacing w:line="360" w:lineRule="auto"/>
        <w:ind w:firstLine="420" w:firstLineChars="200"/>
        <w:rPr>
          <w:rFonts w:ascii="宋体" w:hAnsi="宋体"/>
          <w:szCs w:val="21"/>
        </w:rPr>
      </w:pPr>
    </w:p>
    <w:p w14:paraId="4EADABC0"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注：（1）法定代表人亲自投标而不委托代理人投标适用。</w:t>
      </w:r>
    </w:p>
    <w:p w14:paraId="633AFE7B">
      <w:pPr>
        <w:spacing w:line="360" w:lineRule="auto"/>
        <w:ind w:firstLine="680" w:firstLineChars="200"/>
        <w:rPr>
          <w:rFonts w:ascii="宋体" w:hAnsi="宋体"/>
          <w:sz w:val="34"/>
          <w:szCs w:val="21"/>
        </w:rPr>
      </w:pPr>
    </w:p>
    <w:p w14:paraId="20FC4B65">
      <w:pPr>
        <w:pStyle w:val="8"/>
        <w:rPr>
          <w:rFonts w:hAnsi="宋体"/>
          <w:szCs w:val="21"/>
        </w:rPr>
      </w:pPr>
    </w:p>
    <w:p w14:paraId="52ED8D1D">
      <w:pPr>
        <w:pStyle w:val="8"/>
        <w:rPr>
          <w:rFonts w:hAnsi="宋体"/>
          <w:szCs w:val="21"/>
        </w:rPr>
      </w:pPr>
    </w:p>
    <w:p w14:paraId="14041BC9">
      <w:pPr>
        <w:pStyle w:val="8"/>
        <w:rPr>
          <w:rFonts w:hAnsi="宋体"/>
          <w:szCs w:val="21"/>
        </w:rPr>
      </w:pPr>
    </w:p>
    <w:p w14:paraId="2BCE7ED9">
      <w:pPr>
        <w:pStyle w:val="8"/>
        <w:rPr>
          <w:rFonts w:hAnsi="宋体"/>
          <w:szCs w:val="21"/>
        </w:rPr>
      </w:pPr>
    </w:p>
    <w:p w14:paraId="0668FE58">
      <w:pPr>
        <w:pStyle w:val="8"/>
        <w:rPr>
          <w:rFonts w:hAnsi="宋体"/>
          <w:szCs w:val="21"/>
        </w:rPr>
      </w:pPr>
    </w:p>
    <w:p w14:paraId="3B72A47E">
      <w:pPr>
        <w:pStyle w:val="8"/>
        <w:rPr>
          <w:rFonts w:hAnsi="宋体"/>
          <w:szCs w:val="21"/>
        </w:rPr>
      </w:pPr>
    </w:p>
    <w:p w14:paraId="48E84D5D">
      <w:pPr>
        <w:pStyle w:val="8"/>
        <w:rPr>
          <w:rFonts w:hAnsi="宋体"/>
          <w:szCs w:val="21"/>
        </w:rPr>
      </w:pPr>
    </w:p>
    <w:p w14:paraId="45590691">
      <w:pPr>
        <w:pStyle w:val="8"/>
        <w:rPr>
          <w:rFonts w:hAnsi="宋体"/>
          <w:szCs w:val="21"/>
        </w:rPr>
      </w:pPr>
    </w:p>
    <w:p w14:paraId="35315553">
      <w:pPr>
        <w:pStyle w:val="2"/>
        <w:jc w:val="center"/>
        <w:rPr>
          <w:rFonts w:ascii="宋体" w:hAnsi="宋体" w:eastAsia="宋体" w:cs="黑体"/>
          <w:b w:val="0"/>
          <w:bCs/>
          <w:sz w:val="28"/>
          <w:szCs w:val="28"/>
        </w:rPr>
      </w:pPr>
      <w:r>
        <w:rPr>
          <w:rFonts w:hint="eastAsia" w:ascii="宋体" w:hAnsi="宋体" w:eastAsia="宋体" w:cs="黑体"/>
          <w:b w:val="0"/>
          <w:bCs/>
          <w:sz w:val="28"/>
          <w:szCs w:val="28"/>
          <w:lang w:val="en-US" w:eastAsia="zh-CN"/>
        </w:rPr>
        <w:t>四</w:t>
      </w:r>
      <w:r>
        <w:rPr>
          <w:rFonts w:hint="eastAsia" w:ascii="宋体" w:hAnsi="宋体" w:eastAsia="宋体" w:cs="黑体"/>
          <w:b w:val="0"/>
          <w:bCs/>
          <w:sz w:val="28"/>
          <w:szCs w:val="28"/>
        </w:rPr>
        <w:t>、授权委托书</w:t>
      </w:r>
    </w:p>
    <w:p w14:paraId="7B1FEF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宋体" w:hAnsi="宋体"/>
          <w:sz w:val="28"/>
          <w:szCs w:val="28"/>
        </w:rPr>
      </w:pPr>
    </w:p>
    <w:p w14:paraId="332B0A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本人（姓名）系（投标人名称）的法定代表人，现委托（姓名）为我方代理人。代理人根据授权，以我方名义签署、澄清、说明、补正、递交、撤回、修改</w:t>
      </w:r>
      <w:r>
        <w:rPr>
          <w:rFonts w:hint="eastAsia" w:ascii="宋体" w:hAnsi="宋体"/>
          <w:b/>
          <w:bCs/>
          <w:sz w:val="28"/>
          <w:szCs w:val="28"/>
          <w:u w:val="single"/>
          <w:lang w:val="en-US" w:eastAsia="zh-CN"/>
        </w:rPr>
        <w:t>罗江区新能源充电站建设项目（二期）保险服务机构采购项目</w:t>
      </w:r>
      <w:r>
        <w:rPr>
          <w:rFonts w:hint="eastAsia" w:ascii="宋体" w:hAnsi="宋体"/>
          <w:sz w:val="28"/>
          <w:szCs w:val="28"/>
        </w:rPr>
        <w:t>（项目名称）投标文件、签订合同和处理有关事宜，其法律后果由我方承担。</w:t>
      </w:r>
    </w:p>
    <w:p w14:paraId="342A4A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委托期限：</w:t>
      </w:r>
      <w:r>
        <w:rPr>
          <w:rFonts w:hint="eastAsia" w:ascii="宋体" w:hAnsi="宋体"/>
          <w:b/>
          <w:sz w:val="28"/>
          <w:szCs w:val="28"/>
          <w:u w:val="single"/>
        </w:rPr>
        <w:t>自本授权委托书签署之日起至“投标有效期”结束为止</w:t>
      </w:r>
      <w:r>
        <w:rPr>
          <w:rFonts w:hint="eastAsia" w:ascii="宋体" w:hAnsi="宋体"/>
          <w:sz w:val="28"/>
          <w:szCs w:val="28"/>
        </w:rPr>
        <w:t>。代理人无转委托权。</w:t>
      </w:r>
    </w:p>
    <w:p w14:paraId="410F05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附：（1）法定代表人身份证复印件</w:t>
      </w:r>
    </w:p>
    <w:p w14:paraId="4F64FB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80" w:firstLineChars="350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（2）委托代理人身份证复印件</w:t>
      </w:r>
    </w:p>
    <w:p w14:paraId="07A5C9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宋体" w:hAnsi="宋体"/>
          <w:color w:val="FF0000"/>
          <w:sz w:val="28"/>
          <w:szCs w:val="28"/>
        </w:rPr>
      </w:pPr>
    </w:p>
    <w:p w14:paraId="0B0D91DD">
      <w:pPr>
        <w:spacing w:line="400" w:lineRule="exact"/>
        <w:ind w:firstLine="560" w:firstLineChars="200"/>
        <w:rPr>
          <w:rFonts w:ascii="宋体" w:hAnsi="宋体"/>
          <w:sz w:val="28"/>
          <w:szCs w:val="28"/>
        </w:rPr>
      </w:pPr>
    </w:p>
    <w:p w14:paraId="2B1563E2">
      <w:pPr>
        <w:pStyle w:val="8"/>
        <w:rPr>
          <w:rFonts w:hAnsi="宋体"/>
          <w:sz w:val="28"/>
          <w:szCs w:val="28"/>
        </w:rPr>
      </w:pPr>
    </w:p>
    <w:p w14:paraId="0408AE39">
      <w:pPr>
        <w:spacing w:line="400" w:lineRule="exact"/>
        <w:ind w:firstLine="3640" w:firstLineChars="13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投标人：（盖单位章）</w:t>
      </w:r>
    </w:p>
    <w:p w14:paraId="319E05CB">
      <w:pPr>
        <w:spacing w:line="400" w:lineRule="exact"/>
        <w:ind w:firstLine="560" w:firstLineChars="200"/>
        <w:rPr>
          <w:rFonts w:ascii="宋体" w:hAnsi="宋体"/>
          <w:sz w:val="28"/>
          <w:szCs w:val="28"/>
        </w:rPr>
      </w:pPr>
    </w:p>
    <w:p w14:paraId="7165D4F7">
      <w:pPr>
        <w:spacing w:line="400" w:lineRule="exact"/>
        <w:ind w:firstLine="3640" w:firstLineChars="13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法定代表人：（签字）</w:t>
      </w:r>
    </w:p>
    <w:p w14:paraId="70125C96">
      <w:pPr>
        <w:spacing w:line="400" w:lineRule="exact"/>
        <w:rPr>
          <w:rFonts w:ascii="宋体" w:hAnsi="宋体"/>
          <w:sz w:val="28"/>
          <w:szCs w:val="28"/>
        </w:rPr>
      </w:pPr>
    </w:p>
    <w:p w14:paraId="1B0707B4">
      <w:pPr>
        <w:spacing w:line="400" w:lineRule="exact"/>
        <w:ind w:firstLine="3640" w:firstLineChars="13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委托代理人：（签字）</w:t>
      </w:r>
    </w:p>
    <w:p w14:paraId="335A9FBD">
      <w:pPr>
        <w:spacing w:line="400" w:lineRule="exact"/>
        <w:ind w:firstLine="560" w:firstLineChars="200"/>
        <w:rPr>
          <w:rFonts w:ascii="宋体" w:hAnsi="宋体"/>
          <w:sz w:val="28"/>
          <w:szCs w:val="28"/>
        </w:rPr>
      </w:pPr>
    </w:p>
    <w:p w14:paraId="0F3479E7">
      <w:pPr>
        <w:spacing w:line="400" w:lineRule="exact"/>
        <w:ind w:right="-260" w:rightChars="-124" w:firstLine="3640" w:firstLineChars="13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联系电话：</w:t>
      </w:r>
    </w:p>
    <w:p w14:paraId="3DD9490F">
      <w:pPr>
        <w:spacing w:line="400" w:lineRule="exact"/>
        <w:ind w:firstLine="7140" w:firstLineChars="2550"/>
        <w:rPr>
          <w:rFonts w:ascii="宋体" w:hAnsi="宋体"/>
          <w:sz w:val="28"/>
          <w:szCs w:val="28"/>
        </w:rPr>
      </w:pPr>
    </w:p>
    <w:p w14:paraId="6764C619">
      <w:pPr>
        <w:spacing w:line="400" w:lineRule="exact"/>
        <w:ind w:firstLine="6720" w:firstLineChars="24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年    月    日</w:t>
      </w:r>
    </w:p>
    <w:p w14:paraId="134552CD">
      <w:pPr>
        <w:spacing w:line="360" w:lineRule="auto"/>
        <w:rPr>
          <w:rFonts w:ascii="宋体" w:hAnsi="宋体"/>
          <w:sz w:val="28"/>
          <w:szCs w:val="28"/>
        </w:rPr>
      </w:pPr>
    </w:p>
    <w:p w14:paraId="4CDAE672"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注：（1）法定代表人不亲自投标而委托代理人投标适用。</w:t>
      </w:r>
    </w:p>
    <w:p w14:paraId="22153B4B">
      <w:pPr>
        <w:widowControl/>
        <w:spacing w:line="360" w:lineRule="auto"/>
        <w:jc w:val="left"/>
        <w:rPr>
          <w:rFonts w:ascii="宋体" w:hAnsi="宋体"/>
          <w:sz w:val="28"/>
          <w:szCs w:val="28"/>
        </w:rPr>
        <w:sectPr>
          <w:pgSz w:w="11906" w:h="16838"/>
          <w:pgMar w:top="1418" w:right="1134" w:bottom="1418" w:left="1134" w:header="851" w:footer="992" w:gutter="0"/>
          <w:pgNumType w:fmt="numberInDash"/>
          <w:cols w:space="720" w:num="1"/>
          <w:docGrid w:type="lines" w:linePitch="312" w:charSpace="0"/>
        </w:sectPr>
      </w:pPr>
    </w:p>
    <w:p w14:paraId="6D7A2FCC">
      <w:pPr>
        <w:widowControl/>
        <w:spacing w:line="360" w:lineRule="atLeast"/>
        <w:jc w:val="center"/>
        <w:outlineLvl w:val="1"/>
        <w:rPr>
          <w:rFonts w:hAnsi="宋体"/>
          <w:sz w:val="28"/>
          <w:szCs w:val="28"/>
        </w:rPr>
      </w:pPr>
      <w:r>
        <w:rPr>
          <w:rFonts w:hint="eastAsia" w:ascii="宋体" w:hAnsi="宋体" w:cs="黑体"/>
          <w:bCs/>
          <w:sz w:val="32"/>
          <w:szCs w:val="32"/>
          <w:lang w:val="en-US" w:eastAsia="zh-CN"/>
        </w:rPr>
        <w:t>五</w:t>
      </w:r>
      <w:r>
        <w:rPr>
          <w:rFonts w:hint="eastAsia" w:ascii="宋体" w:hAnsi="宋体" w:cs="黑体"/>
          <w:bCs/>
          <w:sz w:val="32"/>
          <w:szCs w:val="32"/>
        </w:rPr>
        <w:t>、承诺函</w:t>
      </w:r>
    </w:p>
    <w:p w14:paraId="3E46C964">
      <w:pPr>
        <w:pStyle w:val="8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Ansi="宋体"/>
          <w:sz w:val="28"/>
          <w:szCs w:val="28"/>
        </w:rPr>
      </w:pPr>
      <w:r>
        <w:rPr>
          <w:rFonts w:hint="eastAsia" w:hAnsi="宋体" w:cs="Times New Roman"/>
          <w:b/>
          <w:bCs/>
          <w:color w:val="auto"/>
          <w:kern w:val="2"/>
          <w:sz w:val="28"/>
          <w:szCs w:val="28"/>
          <w:u w:val="single"/>
          <w:lang w:val="en-US" w:eastAsia="zh-CN"/>
        </w:rPr>
        <w:t>四川西南城市发展有限公司</w:t>
      </w:r>
      <w:r>
        <w:rPr>
          <w:rFonts w:hint="eastAsia" w:hAnsi="宋体"/>
          <w:sz w:val="28"/>
          <w:szCs w:val="28"/>
        </w:rPr>
        <w:t>：</w:t>
      </w:r>
    </w:p>
    <w:p w14:paraId="0FC65A88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400" w:lineRule="exact"/>
        <w:ind w:firstLine="560" w:firstLineChars="200"/>
        <w:jc w:val="left"/>
        <w:textAlignment w:val="auto"/>
        <w:outlineLvl w:val="1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我公司作为本次项目的投标人，根据谈判文件要求，现郑重承诺如下：</w:t>
      </w:r>
    </w:p>
    <w:p w14:paraId="289B3805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400" w:lineRule="exact"/>
        <w:ind w:firstLine="560" w:firstLineChars="200"/>
        <w:jc w:val="left"/>
        <w:textAlignment w:val="auto"/>
        <w:outlineLvl w:val="1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一、具备本项目规定的条件：</w:t>
      </w:r>
    </w:p>
    <w:p w14:paraId="1BEB2B64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400" w:lineRule="exact"/>
        <w:ind w:firstLine="560" w:firstLineChars="200"/>
        <w:jc w:val="left"/>
        <w:textAlignment w:val="auto"/>
        <w:outlineLvl w:val="1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（一）具有独立承担民事责任的能力； </w:t>
      </w:r>
    </w:p>
    <w:p w14:paraId="4AE51161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400" w:lineRule="exact"/>
        <w:ind w:firstLine="560" w:firstLineChars="200"/>
        <w:jc w:val="left"/>
        <w:textAlignment w:val="auto"/>
        <w:outlineLvl w:val="1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（二）具有良好的商业信誉和健全的财务会计制度； </w:t>
      </w:r>
    </w:p>
    <w:p w14:paraId="2CFF6840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400" w:lineRule="exact"/>
        <w:ind w:firstLine="560" w:firstLineChars="200"/>
        <w:jc w:val="left"/>
        <w:textAlignment w:val="auto"/>
        <w:outlineLvl w:val="1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（三）具有履行合同所必需的设备和专业技术能力； </w:t>
      </w:r>
    </w:p>
    <w:p w14:paraId="26CC9DDD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400" w:lineRule="exact"/>
        <w:ind w:firstLine="560" w:firstLineChars="200"/>
        <w:jc w:val="left"/>
        <w:textAlignment w:val="auto"/>
        <w:outlineLvl w:val="1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（四）有依法缴纳税收和社会保障资金的良好记录； </w:t>
      </w:r>
    </w:p>
    <w:p w14:paraId="1CD7D8D3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400" w:lineRule="exact"/>
        <w:ind w:firstLine="560" w:firstLineChars="200"/>
        <w:jc w:val="left"/>
        <w:textAlignment w:val="auto"/>
        <w:outlineLvl w:val="1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（五）参加活动前三年内，在经营活动中没有重大违法记录；</w:t>
      </w:r>
    </w:p>
    <w:p w14:paraId="43AF9A9D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400" w:lineRule="exact"/>
        <w:ind w:firstLine="560" w:firstLineChars="200"/>
        <w:jc w:val="left"/>
        <w:textAlignment w:val="auto"/>
        <w:outlineLvl w:val="1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（六）法律、行政法规规定的其他条件；</w:t>
      </w:r>
    </w:p>
    <w:p w14:paraId="62448088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400" w:lineRule="exact"/>
        <w:ind w:firstLine="560" w:firstLineChars="200"/>
        <w:jc w:val="left"/>
        <w:textAlignment w:val="auto"/>
        <w:outlineLvl w:val="1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二、参加本次活动，不存在与单位负责人为同一人或者存在直接控股、管理关系的其他投标人参与同一合同项下的活动的行为。</w:t>
      </w:r>
    </w:p>
    <w:p w14:paraId="4D09C676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400" w:lineRule="exact"/>
        <w:ind w:firstLine="560" w:firstLineChars="200"/>
        <w:jc w:val="left"/>
        <w:textAlignment w:val="auto"/>
        <w:outlineLvl w:val="1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三、参加本次活动，不存在和其他投标人在同一合同项下的项目中，同时委托同一个自然人、同一家庭的人员、同一单位的人员作为代理人的行为。</w:t>
      </w:r>
    </w:p>
    <w:p w14:paraId="18BB1570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400" w:lineRule="exact"/>
        <w:ind w:firstLine="560" w:firstLineChars="200"/>
        <w:jc w:val="left"/>
        <w:textAlignment w:val="auto"/>
        <w:outlineLvl w:val="1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四、如果有记入信用中国失信名单的失信行为，将在响应文件中全面如实反映。</w:t>
      </w:r>
    </w:p>
    <w:p w14:paraId="13F6C904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400" w:lineRule="exact"/>
        <w:ind w:firstLine="560" w:firstLineChars="200"/>
        <w:jc w:val="left"/>
        <w:textAlignment w:val="auto"/>
        <w:outlineLvl w:val="1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五、竞争性谈判申请文件中提供的能够给予我公司带来优惠、好处的任何材料资料和技术、服务、商务等响应承诺情况都是真实的、有效的、合法的。</w:t>
      </w:r>
    </w:p>
    <w:p w14:paraId="3CFE6639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400" w:lineRule="exact"/>
        <w:ind w:firstLine="560" w:firstLineChars="200"/>
        <w:jc w:val="left"/>
        <w:textAlignment w:val="auto"/>
        <w:outlineLvl w:val="1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六、我单位承诺我公司具有良好的商业信誉和健全的财务会计制度。</w:t>
      </w:r>
    </w:p>
    <w:p w14:paraId="346AA49D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400" w:lineRule="exact"/>
        <w:ind w:firstLine="560" w:firstLineChars="200"/>
        <w:jc w:val="left"/>
        <w:textAlignment w:val="auto"/>
        <w:outlineLvl w:val="1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本公司对上述承诺的内容事项真实性负责。如经查实上述承诺的内容事项存在虚假，我公司愿意接受以提供虚假材料谋取中标追究法律责任。</w:t>
      </w:r>
    </w:p>
    <w:p w14:paraId="7EEDB434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400" w:lineRule="exact"/>
        <w:jc w:val="left"/>
        <w:textAlignment w:val="auto"/>
        <w:outlineLvl w:val="1"/>
        <w:rPr>
          <w:rFonts w:ascii="宋体" w:hAnsi="宋体"/>
          <w:sz w:val="28"/>
          <w:szCs w:val="28"/>
        </w:rPr>
      </w:pPr>
    </w:p>
    <w:p w14:paraId="1F94322F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00" w:lineRule="exact"/>
        <w:textAlignment w:val="auto"/>
        <w:rPr>
          <w:rFonts w:ascii="宋体" w:hAnsi="宋体" w:cs="黑体"/>
          <w:b/>
          <w:bCs/>
          <w:color w:val="000000"/>
          <w:sz w:val="28"/>
          <w:szCs w:val="28"/>
        </w:rPr>
      </w:pPr>
    </w:p>
    <w:p w14:paraId="090844B4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/>
        <w:spacing w:line="400" w:lineRule="exact"/>
        <w:ind w:firstLine="3080" w:firstLineChars="1100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投标人：（盖单位章）</w:t>
      </w:r>
    </w:p>
    <w:p w14:paraId="0A62FF98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/>
        <w:spacing w:line="400" w:lineRule="exact"/>
        <w:ind w:firstLine="3080" w:firstLineChars="1100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法定代表人或其委托代理人：（签字）</w:t>
      </w:r>
    </w:p>
    <w:p w14:paraId="735AEC4B">
      <w:pPr>
        <w:pStyle w:val="8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00" w:lineRule="exact"/>
        <w:textAlignment w:val="auto"/>
        <w:rPr>
          <w:rFonts w:hAnsi="宋体"/>
          <w:sz w:val="28"/>
          <w:szCs w:val="28"/>
        </w:rPr>
      </w:pPr>
    </w:p>
    <w:p w14:paraId="13D5EE58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/>
        <w:spacing w:line="400" w:lineRule="exact"/>
        <w:ind w:firstLine="5320" w:firstLineChars="1900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年    月    日</w:t>
      </w:r>
    </w:p>
    <w:p w14:paraId="6B592EED">
      <w:pPr>
        <w:spacing w:line="400" w:lineRule="exact"/>
        <w:jc w:val="both"/>
        <w:rPr>
          <w:rFonts w:ascii="宋体" w:hAnsi="宋体" w:cs="黑体"/>
          <w:b/>
          <w:bCs/>
          <w:color w:val="000000"/>
          <w:sz w:val="32"/>
          <w:szCs w:val="32"/>
        </w:rPr>
      </w:pPr>
    </w:p>
    <w:p w14:paraId="036B55B1">
      <w:pPr>
        <w:pStyle w:val="8"/>
        <w:rPr>
          <w:rFonts w:hAnsi="宋体"/>
        </w:rPr>
      </w:pPr>
    </w:p>
    <w:p w14:paraId="3A91FC44">
      <w:pPr>
        <w:pStyle w:val="2"/>
        <w:numPr>
          <w:ilvl w:val="0"/>
          <w:numId w:val="0"/>
        </w:numPr>
        <w:ind w:leftChars="0"/>
        <w:jc w:val="center"/>
        <w:rPr>
          <w:rFonts w:ascii="宋体" w:hAnsi="宋体" w:eastAsia="宋体"/>
          <w:b w:val="0"/>
          <w:sz w:val="32"/>
          <w:szCs w:val="32"/>
        </w:rPr>
      </w:pPr>
      <w:r>
        <w:rPr>
          <w:rFonts w:hint="eastAsia" w:ascii="宋体" w:hAnsi="宋体" w:eastAsia="宋体"/>
          <w:b w:val="0"/>
          <w:sz w:val="32"/>
          <w:szCs w:val="32"/>
          <w:lang w:val="en-US" w:eastAsia="zh-CN"/>
        </w:rPr>
        <w:t>六、</w:t>
      </w:r>
      <w:r>
        <w:rPr>
          <w:rFonts w:hint="eastAsia" w:ascii="宋体" w:hAnsi="宋体" w:eastAsia="宋体"/>
          <w:b w:val="0"/>
          <w:sz w:val="32"/>
          <w:szCs w:val="32"/>
        </w:rPr>
        <w:t>投标人廉洁承诺书</w:t>
      </w:r>
    </w:p>
    <w:p w14:paraId="6FA7E1E7">
      <w:pPr>
        <w:rPr>
          <w:rFonts w:ascii="宋体" w:hAnsi="宋体"/>
          <w:sz w:val="34"/>
        </w:rPr>
      </w:pPr>
    </w:p>
    <w:p w14:paraId="54A4D67C">
      <w:pPr>
        <w:widowControl/>
        <w:spacing w:line="360" w:lineRule="auto"/>
        <w:ind w:firstLine="560" w:firstLineChars="200"/>
        <w:textAlignment w:val="top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本单位参与</w:t>
      </w:r>
      <w:r>
        <w:rPr>
          <w:rFonts w:hint="eastAsia" w:ascii="宋体" w:hAnsi="宋体" w:cs="宋体"/>
          <w:b/>
          <w:bCs/>
          <w:sz w:val="28"/>
          <w:szCs w:val="28"/>
          <w:u w:val="single"/>
          <w:lang w:val="en-US" w:eastAsia="zh-CN"/>
        </w:rPr>
        <w:t>罗江区新能源充电站建设项目（二期）保险服务机构采购项目</w:t>
      </w:r>
      <w:r>
        <w:rPr>
          <w:rFonts w:hint="eastAsia" w:ascii="宋体" w:hAnsi="宋体" w:cs="宋体"/>
          <w:sz w:val="28"/>
          <w:szCs w:val="28"/>
        </w:rPr>
        <w:t xml:space="preserve">（项目名称）投标，现郑重承诺： </w:t>
      </w:r>
    </w:p>
    <w:p w14:paraId="1E0CCB3A">
      <w:pPr>
        <w:widowControl/>
        <w:spacing w:line="360" w:lineRule="auto"/>
        <w:ind w:firstLine="560" w:firstLineChars="200"/>
        <w:textAlignment w:val="top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一、不以任何方式向本项目招标人及其他有关人员（公证人员、审批人员、监管人员、行业主管人员以及评审专家等）行贿。 </w:t>
      </w:r>
    </w:p>
    <w:p w14:paraId="0E9790A6">
      <w:pPr>
        <w:widowControl/>
        <w:spacing w:line="360" w:lineRule="auto"/>
        <w:ind w:firstLine="560" w:firstLineChars="200"/>
        <w:textAlignment w:val="top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二、不以任何方式托人打招呼、求关照，搞利益结盟，腐蚀党和国家机关工作人员。 </w:t>
      </w:r>
    </w:p>
    <w:p w14:paraId="6E03B8D6">
      <w:pPr>
        <w:widowControl/>
        <w:spacing w:line="360" w:lineRule="auto"/>
        <w:ind w:firstLine="560" w:firstLineChars="200"/>
        <w:textAlignment w:val="top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以上承诺如有违反，请严肃处理，欢迎监督举报！ </w:t>
      </w:r>
    </w:p>
    <w:p w14:paraId="5A46982C">
      <w:pPr>
        <w:pStyle w:val="8"/>
        <w:rPr>
          <w:rFonts w:hAnsi="宋体"/>
          <w:sz w:val="28"/>
          <w:szCs w:val="28"/>
        </w:rPr>
      </w:pPr>
    </w:p>
    <w:p w14:paraId="7AF50458">
      <w:pPr>
        <w:pStyle w:val="8"/>
        <w:rPr>
          <w:rFonts w:hAnsi="宋体"/>
          <w:sz w:val="28"/>
          <w:szCs w:val="28"/>
        </w:rPr>
      </w:pPr>
    </w:p>
    <w:p w14:paraId="51902851">
      <w:pPr>
        <w:pStyle w:val="8"/>
        <w:rPr>
          <w:rFonts w:hAnsi="宋体"/>
          <w:sz w:val="28"/>
          <w:szCs w:val="28"/>
        </w:rPr>
      </w:pPr>
    </w:p>
    <w:p w14:paraId="3FFD0535">
      <w:pPr>
        <w:adjustRightInd w:val="0"/>
        <w:spacing w:line="400" w:lineRule="exact"/>
        <w:ind w:firstLine="3080" w:firstLineChars="11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投标人：（盖单位章）</w:t>
      </w:r>
    </w:p>
    <w:p w14:paraId="6B5241CA">
      <w:pPr>
        <w:adjustRightInd w:val="0"/>
        <w:spacing w:line="400" w:lineRule="exact"/>
        <w:ind w:firstLine="3080" w:firstLineChars="11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法定代表人或其委托代理人：（签字）</w:t>
      </w:r>
    </w:p>
    <w:p w14:paraId="09CC7FCE">
      <w:pPr>
        <w:pStyle w:val="8"/>
        <w:rPr>
          <w:rFonts w:hAnsi="宋体"/>
          <w:sz w:val="28"/>
          <w:szCs w:val="28"/>
        </w:rPr>
      </w:pPr>
    </w:p>
    <w:p w14:paraId="2F05DC36">
      <w:pPr>
        <w:adjustRightInd w:val="0"/>
        <w:spacing w:line="400" w:lineRule="exact"/>
        <w:ind w:firstLine="5320" w:firstLineChars="19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/>
          <w:sz w:val="28"/>
          <w:szCs w:val="28"/>
        </w:rPr>
        <w:t>日</w:t>
      </w:r>
    </w:p>
    <w:p w14:paraId="11C4C371">
      <w:pPr>
        <w:spacing w:line="400" w:lineRule="exact"/>
        <w:jc w:val="center"/>
        <w:rPr>
          <w:rFonts w:ascii="宋体" w:hAnsi="宋体" w:cs="黑体"/>
          <w:b/>
          <w:bCs/>
          <w:color w:val="000000"/>
          <w:sz w:val="28"/>
          <w:szCs w:val="28"/>
        </w:rPr>
      </w:pPr>
    </w:p>
    <w:p w14:paraId="0823641D">
      <w:pPr>
        <w:pStyle w:val="8"/>
        <w:rPr>
          <w:rFonts w:hAnsi="宋体"/>
        </w:rPr>
      </w:pPr>
    </w:p>
    <w:p w14:paraId="20D6A25A">
      <w:pPr>
        <w:pStyle w:val="8"/>
        <w:rPr>
          <w:rFonts w:hAnsi="宋体"/>
        </w:rPr>
      </w:pPr>
    </w:p>
    <w:p w14:paraId="6BBBAA22">
      <w:pPr>
        <w:pStyle w:val="8"/>
        <w:rPr>
          <w:rFonts w:hAnsi="宋体"/>
        </w:rPr>
      </w:pPr>
    </w:p>
    <w:p w14:paraId="29AC4D91">
      <w:pPr>
        <w:pStyle w:val="8"/>
        <w:rPr>
          <w:rFonts w:hAnsi="宋体"/>
        </w:rPr>
      </w:pPr>
    </w:p>
    <w:p w14:paraId="05748A73">
      <w:pPr>
        <w:pStyle w:val="8"/>
        <w:rPr>
          <w:rFonts w:hAnsi="宋体"/>
        </w:rPr>
      </w:pPr>
    </w:p>
    <w:p w14:paraId="60D2D793">
      <w:pPr>
        <w:pStyle w:val="8"/>
        <w:rPr>
          <w:rFonts w:hAnsi="宋体"/>
        </w:rPr>
      </w:pPr>
    </w:p>
    <w:p w14:paraId="49583AFF">
      <w:pPr>
        <w:pStyle w:val="8"/>
        <w:rPr>
          <w:rFonts w:hAnsi="宋体"/>
        </w:rPr>
      </w:pPr>
    </w:p>
    <w:p w14:paraId="59488A46">
      <w:pPr>
        <w:pStyle w:val="4"/>
        <w:ind w:left="0" w:leftChars="0" w:firstLine="0" w:firstLineChars="0"/>
        <w:rPr>
          <w:rFonts w:hint="eastAsia"/>
          <w:lang w:val="en-US" w:eastAsia="zh-CN"/>
        </w:rPr>
      </w:pPr>
    </w:p>
    <w:p w14:paraId="23D640CE">
      <w:pPr>
        <w:numPr>
          <w:ilvl w:val="0"/>
          <w:numId w:val="0"/>
        </w:numPr>
        <w:spacing w:line="400" w:lineRule="exact"/>
        <w:ind w:leftChars="0"/>
        <w:jc w:val="center"/>
        <w:rPr>
          <w:rFonts w:hint="eastAsia" w:ascii="宋体" w:hAnsi="宋体" w:cs="黑体"/>
          <w:bCs/>
          <w:sz w:val="32"/>
          <w:szCs w:val="32"/>
          <w:lang w:val="en-US" w:eastAsia="zh-CN"/>
        </w:rPr>
      </w:pPr>
    </w:p>
    <w:p w14:paraId="37608114">
      <w:pPr>
        <w:numPr>
          <w:ilvl w:val="0"/>
          <w:numId w:val="0"/>
        </w:numPr>
        <w:spacing w:line="400" w:lineRule="exact"/>
        <w:ind w:leftChars="0"/>
        <w:jc w:val="center"/>
        <w:rPr>
          <w:rFonts w:hint="eastAsia" w:ascii="宋体" w:hAnsi="宋体" w:cs="黑体"/>
          <w:bCs/>
          <w:sz w:val="32"/>
          <w:szCs w:val="32"/>
          <w:lang w:val="en-US" w:eastAsia="zh-CN"/>
        </w:rPr>
      </w:pPr>
    </w:p>
    <w:p w14:paraId="4243D5C2">
      <w:pPr>
        <w:numPr>
          <w:ilvl w:val="0"/>
          <w:numId w:val="0"/>
        </w:numPr>
        <w:spacing w:line="400" w:lineRule="exact"/>
        <w:ind w:leftChars="0"/>
        <w:jc w:val="center"/>
        <w:rPr>
          <w:rFonts w:ascii="宋体" w:hAnsi="宋体" w:cs="黑体"/>
          <w:bCs/>
          <w:sz w:val="32"/>
          <w:szCs w:val="32"/>
        </w:rPr>
      </w:pPr>
      <w:r>
        <w:rPr>
          <w:rFonts w:hint="eastAsia" w:ascii="宋体" w:hAnsi="宋体" w:cs="黑体"/>
          <w:bCs/>
          <w:sz w:val="32"/>
          <w:szCs w:val="32"/>
          <w:lang w:val="en-US" w:eastAsia="zh-CN"/>
        </w:rPr>
        <w:t>七、</w:t>
      </w:r>
      <w:r>
        <w:rPr>
          <w:rFonts w:hint="eastAsia" w:ascii="宋体" w:hAnsi="宋体" w:cs="黑体"/>
          <w:bCs/>
          <w:sz w:val="32"/>
          <w:szCs w:val="32"/>
        </w:rPr>
        <w:t>提供“统一社会信用代码营业执照副本复印件”、资质证书等证明材料</w:t>
      </w:r>
    </w:p>
    <w:p w14:paraId="0283F7EB">
      <w:pPr>
        <w:pStyle w:val="3"/>
        <w:ind w:firstLine="0" w:firstLineChars="0"/>
      </w:pPr>
    </w:p>
    <w:p w14:paraId="609A379D">
      <w:pPr>
        <w:pStyle w:val="3"/>
        <w:ind w:firstLine="0" w:firstLineChars="0"/>
      </w:pPr>
    </w:p>
    <w:p w14:paraId="69748F93">
      <w:pPr>
        <w:pStyle w:val="3"/>
        <w:ind w:firstLine="0" w:firstLineChars="0"/>
      </w:pPr>
    </w:p>
    <w:p w14:paraId="6D8B1592">
      <w:pPr>
        <w:pStyle w:val="3"/>
        <w:ind w:firstLine="0" w:firstLineChars="0"/>
      </w:pPr>
    </w:p>
    <w:p w14:paraId="7E9E3FA2">
      <w:pPr>
        <w:pStyle w:val="3"/>
        <w:ind w:firstLine="0" w:firstLineChars="0"/>
      </w:pPr>
    </w:p>
    <w:p w14:paraId="7F6A9B57">
      <w:pPr>
        <w:pStyle w:val="3"/>
        <w:ind w:firstLine="0" w:firstLineChars="0"/>
      </w:pPr>
    </w:p>
    <w:p w14:paraId="69F8B808">
      <w:pPr>
        <w:pStyle w:val="3"/>
        <w:ind w:firstLine="0" w:firstLineChars="0"/>
      </w:pPr>
    </w:p>
    <w:p w14:paraId="25CD5FA9">
      <w:pPr>
        <w:pStyle w:val="3"/>
        <w:ind w:firstLine="0" w:firstLineChars="0"/>
      </w:pPr>
    </w:p>
    <w:p w14:paraId="23005AB8">
      <w:pPr>
        <w:pStyle w:val="3"/>
        <w:ind w:firstLine="0" w:firstLineChars="0"/>
      </w:pPr>
    </w:p>
    <w:p w14:paraId="78552D30">
      <w:pPr>
        <w:pStyle w:val="3"/>
        <w:ind w:firstLine="0" w:firstLineChars="0"/>
      </w:pPr>
    </w:p>
    <w:p w14:paraId="3DA38524">
      <w:pPr>
        <w:pStyle w:val="3"/>
        <w:ind w:firstLine="0" w:firstLineChars="0"/>
      </w:pPr>
    </w:p>
    <w:p w14:paraId="4434A058">
      <w:pPr>
        <w:pStyle w:val="3"/>
        <w:ind w:firstLine="0" w:firstLineChars="0"/>
      </w:pPr>
    </w:p>
    <w:p w14:paraId="39D66148">
      <w:pPr>
        <w:pStyle w:val="3"/>
        <w:ind w:firstLine="0" w:firstLineChars="0"/>
      </w:pPr>
    </w:p>
    <w:p w14:paraId="0CE67FBA">
      <w:pPr>
        <w:pStyle w:val="3"/>
        <w:ind w:firstLine="0" w:firstLineChars="0"/>
      </w:pPr>
    </w:p>
    <w:p w14:paraId="60B3215D">
      <w:pPr>
        <w:pStyle w:val="3"/>
        <w:ind w:firstLine="0" w:firstLineChars="0"/>
      </w:pPr>
    </w:p>
    <w:p w14:paraId="3E6043C0">
      <w:pPr>
        <w:spacing w:line="400" w:lineRule="exact"/>
        <w:rPr>
          <w:rFonts w:ascii="宋体" w:hAnsi="宋体" w:cs="宋体"/>
          <w:bCs/>
          <w:sz w:val="24"/>
        </w:rPr>
      </w:pPr>
    </w:p>
    <w:p w14:paraId="51625A64">
      <w:pPr>
        <w:spacing w:line="240" w:lineRule="atLeast"/>
        <w:ind w:left="-178" w:leftChars="-85" w:firstLine="132" w:firstLineChars="55"/>
        <w:jc w:val="center"/>
        <w:rPr>
          <w:rFonts w:ascii="宋体" w:hAnsi="宋体"/>
          <w:color w:val="000000"/>
          <w:sz w:val="24"/>
        </w:rPr>
      </w:pPr>
    </w:p>
    <w:p w14:paraId="1F5EAC39">
      <w:pPr>
        <w:spacing w:line="240" w:lineRule="atLeast"/>
        <w:ind w:left="-178" w:leftChars="-85" w:firstLine="132" w:firstLineChars="55"/>
        <w:jc w:val="center"/>
        <w:rPr>
          <w:rFonts w:ascii="宋体" w:hAnsi="宋体"/>
          <w:color w:val="000000"/>
          <w:sz w:val="24"/>
        </w:rPr>
      </w:pPr>
    </w:p>
    <w:p w14:paraId="1DBF3EE2">
      <w:pPr>
        <w:spacing w:line="240" w:lineRule="atLeast"/>
        <w:ind w:left="-178" w:leftChars="-85" w:firstLine="132" w:firstLineChars="55"/>
        <w:jc w:val="center"/>
        <w:rPr>
          <w:rFonts w:ascii="宋体" w:hAnsi="宋体"/>
          <w:color w:val="000000"/>
          <w:sz w:val="24"/>
        </w:rPr>
      </w:pPr>
    </w:p>
    <w:p w14:paraId="3D04623E">
      <w:pPr>
        <w:spacing w:line="240" w:lineRule="atLeast"/>
        <w:ind w:left="-178" w:leftChars="-85" w:firstLine="132" w:firstLineChars="55"/>
        <w:rPr>
          <w:rFonts w:ascii="宋体" w:hAnsi="宋体"/>
          <w:color w:val="000000"/>
          <w:sz w:val="24"/>
        </w:rPr>
      </w:pPr>
    </w:p>
    <w:p w14:paraId="434752C2">
      <w:pPr>
        <w:spacing w:line="240" w:lineRule="atLeast"/>
        <w:ind w:left="-178" w:leftChars="-85" w:firstLine="132" w:firstLineChars="55"/>
        <w:jc w:val="center"/>
        <w:rPr>
          <w:rFonts w:ascii="宋体" w:hAnsi="宋体"/>
          <w:color w:val="000000"/>
          <w:sz w:val="24"/>
        </w:rPr>
      </w:pPr>
    </w:p>
    <w:p w14:paraId="6355E350">
      <w:pPr>
        <w:pStyle w:val="3"/>
        <w:ind w:firstLine="480"/>
        <w:rPr>
          <w:color w:val="000000"/>
          <w:sz w:val="24"/>
        </w:rPr>
      </w:pPr>
    </w:p>
    <w:p w14:paraId="7EA77632">
      <w:pPr>
        <w:pStyle w:val="3"/>
        <w:ind w:firstLine="480"/>
        <w:rPr>
          <w:color w:val="000000"/>
          <w:sz w:val="24"/>
        </w:rPr>
      </w:pPr>
    </w:p>
    <w:p w14:paraId="18E9EEDD">
      <w:pPr>
        <w:pStyle w:val="3"/>
        <w:ind w:firstLine="480"/>
        <w:rPr>
          <w:color w:val="000000"/>
          <w:sz w:val="24"/>
        </w:rPr>
      </w:pPr>
    </w:p>
    <w:p w14:paraId="4AA431FE">
      <w:pPr>
        <w:pStyle w:val="3"/>
        <w:ind w:firstLine="480"/>
        <w:rPr>
          <w:color w:val="000000"/>
          <w:sz w:val="24"/>
        </w:rPr>
      </w:pPr>
    </w:p>
    <w:p w14:paraId="7A290CE6">
      <w:pPr>
        <w:pStyle w:val="3"/>
        <w:ind w:firstLine="480"/>
        <w:rPr>
          <w:color w:val="000000"/>
          <w:sz w:val="24"/>
        </w:rPr>
      </w:pPr>
    </w:p>
    <w:p w14:paraId="2D9AFF98">
      <w:pPr>
        <w:pStyle w:val="3"/>
        <w:ind w:firstLine="480"/>
        <w:rPr>
          <w:color w:val="000000"/>
          <w:sz w:val="24"/>
        </w:rPr>
      </w:pPr>
    </w:p>
    <w:p w14:paraId="2BC0D4FC">
      <w:pPr>
        <w:pStyle w:val="3"/>
        <w:ind w:firstLine="480"/>
        <w:rPr>
          <w:color w:val="000000"/>
          <w:sz w:val="24"/>
        </w:rPr>
      </w:pPr>
    </w:p>
    <w:p w14:paraId="562877BE">
      <w:pPr>
        <w:pStyle w:val="3"/>
        <w:ind w:firstLine="480"/>
        <w:rPr>
          <w:color w:val="000000"/>
          <w:sz w:val="24"/>
        </w:rPr>
      </w:pPr>
    </w:p>
    <w:p w14:paraId="26E31E29">
      <w:pPr>
        <w:pStyle w:val="3"/>
        <w:ind w:firstLine="480"/>
        <w:rPr>
          <w:color w:val="000000"/>
          <w:sz w:val="24"/>
        </w:rPr>
      </w:pPr>
    </w:p>
    <w:p w14:paraId="2F41A9C7">
      <w:pPr>
        <w:pStyle w:val="3"/>
        <w:ind w:firstLine="480"/>
        <w:rPr>
          <w:color w:val="000000"/>
          <w:sz w:val="24"/>
        </w:rPr>
      </w:pPr>
    </w:p>
    <w:p w14:paraId="7E210AC5">
      <w:pPr>
        <w:pStyle w:val="3"/>
        <w:ind w:firstLine="480"/>
        <w:rPr>
          <w:color w:val="000000"/>
          <w:sz w:val="24"/>
        </w:rPr>
      </w:pPr>
    </w:p>
    <w:p w14:paraId="545A5BE8">
      <w:pPr>
        <w:pStyle w:val="3"/>
        <w:ind w:firstLine="480"/>
        <w:rPr>
          <w:color w:val="000000"/>
          <w:sz w:val="24"/>
        </w:rPr>
      </w:pPr>
    </w:p>
    <w:p w14:paraId="3AD03518">
      <w:pPr>
        <w:pStyle w:val="3"/>
        <w:ind w:firstLine="480"/>
        <w:rPr>
          <w:color w:val="000000"/>
          <w:sz w:val="24"/>
        </w:rPr>
      </w:pPr>
    </w:p>
    <w:p w14:paraId="474E5C79">
      <w:pPr>
        <w:pStyle w:val="3"/>
        <w:ind w:firstLine="480"/>
        <w:rPr>
          <w:color w:val="000000"/>
          <w:sz w:val="24"/>
        </w:rPr>
      </w:pPr>
    </w:p>
    <w:p w14:paraId="40CF1119">
      <w:pPr>
        <w:widowControl/>
        <w:jc w:val="left"/>
        <w:rPr>
          <w:rFonts w:ascii="宋体" w:hAnsi="宋体" w:cs="黑体"/>
          <w:bCs/>
          <w:sz w:val="32"/>
          <w:szCs w:val="32"/>
        </w:rPr>
      </w:pPr>
    </w:p>
    <w:p w14:paraId="0680D6F2">
      <w:pPr>
        <w:spacing w:line="400" w:lineRule="exact"/>
        <w:jc w:val="both"/>
        <w:rPr>
          <w:rFonts w:hint="eastAsia" w:ascii="宋体" w:hAnsi="宋体" w:cs="黑体"/>
          <w:bCs/>
          <w:sz w:val="32"/>
          <w:szCs w:val="32"/>
          <w:lang w:val="en-US" w:eastAsia="zh-CN"/>
        </w:rPr>
      </w:pPr>
    </w:p>
    <w:p w14:paraId="32193880">
      <w:pPr>
        <w:spacing w:line="400" w:lineRule="exact"/>
        <w:jc w:val="center"/>
        <w:rPr>
          <w:rFonts w:hint="eastAsia" w:ascii="宋体" w:hAnsi="宋体" w:cs="黑体"/>
          <w:bCs/>
          <w:sz w:val="32"/>
          <w:szCs w:val="32"/>
          <w:lang w:val="en-US" w:eastAsia="zh-CN"/>
        </w:rPr>
      </w:pPr>
    </w:p>
    <w:p w14:paraId="4E333397">
      <w:pPr>
        <w:spacing w:line="400" w:lineRule="exact"/>
        <w:jc w:val="center"/>
        <w:rPr>
          <w:rFonts w:hint="eastAsia" w:ascii="宋体" w:hAnsi="宋体" w:cs="黑体"/>
          <w:bCs/>
          <w:sz w:val="32"/>
          <w:szCs w:val="32"/>
          <w:lang w:val="en-US" w:eastAsia="zh-CN"/>
        </w:rPr>
      </w:pPr>
    </w:p>
    <w:p w14:paraId="7A649828">
      <w:pPr>
        <w:spacing w:line="400" w:lineRule="exact"/>
        <w:jc w:val="center"/>
        <w:rPr>
          <w:rFonts w:ascii="宋体" w:hAnsi="宋体" w:cs="黑体"/>
          <w:bCs/>
          <w:sz w:val="32"/>
          <w:szCs w:val="32"/>
        </w:rPr>
      </w:pPr>
      <w:r>
        <w:rPr>
          <w:rFonts w:hint="eastAsia" w:ascii="宋体" w:hAnsi="宋体" w:cs="黑体"/>
          <w:bCs/>
          <w:sz w:val="32"/>
          <w:szCs w:val="32"/>
          <w:lang w:val="en-US" w:eastAsia="zh-CN"/>
        </w:rPr>
        <w:t>八</w:t>
      </w:r>
      <w:r>
        <w:rPr>
          <w:rFonts w:hint="eastAsia" w:ascii="宋体" w:hAnsi="宋体" w:cs="黑体"/>
          <w:bCs/>
          <w:sz w:val="32"/>
          <w:szCs w:val="32"/>
        </w:rPr>
        <w:t>、财务相关证明材料</w:t>
      </w:r>
    </w:p>
    <w:p w14:paraId="4D92200B">
      <w:pPr>
        <w:pStyle w:val="4"/>
      </w:pPr>
    </w:p>
    <w:p w14:paraId="5EE93713">
      <w:pPr>
        <w:pStyle w:val="9"/>
      </w:pPr>
    </w:p>
    <w:p w14:paraId="484227CB"/>
    <w:p w14:paraId="685D47D7">
      <w:pPr>
        <w:pStyle w:val="4"/>
      </w:pPr>
    </w:p>
    <w:p w14:paraId="18E818E1">
      <w:pPr>
        <w:pStyle w:val="9"/>
      </w:pPr>
    </w:p>
    <w:p w14:paraId="74C136C8"/>
    <w:p w14:paraId="6557B4D3">
      <w:pPr>
        <w:pStyle w:val="4"/>
      </w:pPr>
    </w:p>
    <w:p w14:paraId="3483853F">
      <w:pPr>
        <w:pStyle w:val="9"/>
      </w:pPr>
    </w:p>
    <w:p w14:paraId="63970EA6"/>
    <w:p w14:paraId="5F8037EB">
      <w:pPr>
        <w:pStyle w:val="4"/>
      </w:pPr>
    </w:p>
    <w:p w14:paraId="77D3633B">
      <w:pPr>
        <w:pStyle w:val="9"/>
      </w:pPr>
    </w:p>
    <w:p w14:paraId="28F200A9"/>
    <w:p w14:paraId="59E1592F">
      <w:pPr>
        <w:pStyle w:val="4"/>
      </w:pPr>
    </w:p>
    <w:p w14:paraId="20A28871">
      <w:pPr>
        <w:pStyle w:val="9"/>
      </w:pPr>
    </w:p>
    <w:p w14:paraId="1B44C5AD"/>
    <w:p w14:paraId="5AE0A484">
      <w:pPr>
        <w:pStyle w:val="4"/>
      </w:pPr>
    </w:p>
    <w:p w14:paraId="6B1B531B">
      <w:pPr>
        <w:pStyle w:val="9"/>
      </w:pPr>
    </w:p>
    <w:p w14:paraId="5B0E017A"/>
    <w:p w14:paraId="47B7376A">
      <w:pPr>
        <w:pStyle w:val="4"/>
      </w:pPr>
    </w:p>
    <w:p w14:paraId="228A8ABC">
      <w:pPr>
        <w:pStyle w:val="9"/>
      </w:pPr>
    </w:p>
    <w:p w14:paraId="66D79875">
      <w:pPr>
        <w:pStyle w:val="4"/>
        <w:ind w:left="0" w:leftChars="0" w:firstLine="0" w:firstLineChars="0"/>
        <w:jc w:val="both"/>
        <w:rPr>
          <w:rFonts w:hint="eastAsia" w:hAnsi="宋体" w:cs="黑体"/>
          <w:bCs/>
          <w:sz w:val="32"/>
          <w:szCs w:val="32"/>
          <w:lang w:val="en-US" w:eastAsia="zh-CN"/>
        </w:rPr>
      </w:pPr>
    </w:p>
    <w:p w14:paraId="3D199700">
      <w:pPr>
        <w:pStyle w:val="4"/>
        <w:jc w:val="center"/>
        <w:rPr>
          <w:rFonts w:hint="eastAsia" w:hAnsi="宋体" w:cs="黑体"/>
          <w:bCs/>
          <w:sz w:val="32"/>
          <w:szCs w:val="32"/>
          <w:lang w:val="en-US" w:eastAsia="zh-CN"/>
        </w:rPr>
      </w:pPr>
    </w:p>
    <w:p w14:paraId="5D8384B8">
      <w:pPr>
        <w:pStyle w:val="4"/>
        <w:jc w:val="center"/>
        <w:rPr>
          <w:rFonts w:hint="eastAsia" w:hAnsi="宋体" w:cs="黑体"/>
          <w:bCs/>
          <w:sz w:val="32"/>
          <w:szCs w:val="32"/>
          <w:lang w:val="en-US" w:eastAsia="zh-CN"/>
        </w:rPr>
      </w:pPr>
    </w:p>
    <w:p w14:paraId="3BBBE188">
      <w:pPr>
        <w:pStyle w:val="4"/>
        <w:jc w:val="center"/>
        <w:rPr>
          <w:rFonts w:hint="eastAsia" w:hAnsi="宋体" w:cs="黑体"/>
          <w:bCs/>
          <w:sz w:val="32"/>
          <w:szCs w:val="32"/>
          <w:lang w:val="en-US" w:eastAsia="zh-CN"/>
        </w:rPr>
      </w:pPr>
      <w:r>
        <w:rPr>
          <w:rFonts w:hint="eastAsia" w:hAnsi="宋体" w:cs="黑体"/>
          <w:bCs/>
          <w:sz w:val="32"/>
          <w:szCs w:val="32"/>
          <w:lang w:val="en-US" w:eastAsia="zh-CN"/>
        </w:rPr>
        <w:t>九</w:t>
      </w:r>
      <w:r>
        <w:rPr>
          <w:rFonts w:hint="eastAsia" w:ascii="宋体" w:hAnsi="宋体" w:cs="黑体"/>
          <w:bCs/>
          <w:sz w:val="32"/>
          <w:szCs w:val="32"/>
        </w:rPr>
        <w:t>、</w:t>
      </w:r>
      <w:r>
        <w:rPr>
          <w:rFonts w:hint="eastAsia" w:hAnsi="宋体" w:cs="黑体"/>
          <w:bCs/>
          <w:sz w:val="32"/>
          <w:szCs w:val="32"/>
          <w:lang w:val="en-US" w:eastAsia="zh-CN"/>
        </w:rPr>
        <w:t>最终报价表</w:t>
      </w:r>
    </w:p>
    <w:p w14:paraId="213B3FC8">
      <w:pPr>
        <w:spacing w:line="360" w:lineRule="auto"/>
        <w:rPr>
          <w:rFonts w:hint="eastAsia" w:ascii="宋体" w:hAnsi="宋体" w:cs="宋体"/>
          <w:color w:val="auto"/>
          <w:sz w:val="24"/>
          <w:highlight w:val="none"/>
        </w:rPr>
      </w:pPr>
      <w:r>
        <w:rPr>
          <w:rFonts w:hint="eastAsia" w:ascii="宋体" w:hAnsi="宋体" w:cs="宋体"/>
          <w:color w:val="auto"/>
          <w:sz w:val="24"/>
          <w:highlight w:val="none"/>
        </w:rPr>
        <w:t>一、关于最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终</w:t>
      </w:r>
      <w:r>
        <w:rPr>
          <w:rFonts w:hint="eastAsia" w:ascii="宋体" w:hAnsi="宋体" w:cs="宋体"/>
          <w:color w:val="auto"/>
          <w:sz w:val="24"/>
          <w:highlight w:val="none"/>
        </w:rPr>
        <w:t>报价表的说明：</w:t>
      </w:r>
    </w:p>
    <w:p w14:paraId="0F7C5317">
      <w:pPr>
        <w:spacing w:line="360" w:lineRule="auto"/>
        <w:rPr>
          <w:rFonts w:hint="eastAsia" w:ascii="宋体" w:hAnsi="宋体" w:cs="宋体"/>
          <w:b/>
          <w:color w:val="auto"/>
          <w:sz w:val="24"/>
          <w:highlight w:val="none"/>
        </w:rPr>
      </w:pPr>
      <w:r>
        <w:rPr>
          <w:rFonts w:hint="eastAsia" w:ascii="宋体" w:hAnsi="宋体" w:cs="宋体"/>
          <w:b/>
          <w:color w:val="auto"/>
          <w:sz w:val="24"/>
          <w:highlight w:val="none"/>
        </w:rPr>
        <w:t>1、最终报价表不需要封装在竞争性谈判申请文件中；</w:t>
      </w:r>
    </w:p>
    <w:p w14:paraId="54AD7C2D">
      <w:pPr>
        <w:spacing w:line="360" w:lineRule="auto"/>
        <w:rPr>
          <w:rFonts w:hint="eastAsia" w:ascii="宋体" w:hAnsi="宋体" w:cs="宋体"/>
          <w:b/>
          <w:color w:val="auto"/>
          <w:sz w:val="24"/>
          <w:highlight w:val="none"/>
        </w:rPr>
      </w:pPr>
      <w:r>
        <w:rPr>
          <w:rFonts w:hint="eastAsia" w:ascii="宋体" w:hAnsi="宋体" w:cs="宋体"/>
          <w:b/>
          <w:color w:val="auto"/>
          <w:sz w:val="24"/>
          <w:highlight w:val="none"/>
        </w:rPr>
        <w:t>2、最终报价表是在通过相关评审后，向评审委员会单独密封递交的文件，需由法定代表人（负责人）或授权代表签字；</w:t>
      </w:r>
    </w:p>
    <w:p w14:paraId="0CB4884B">
      <w:pPr>
        <w:spacing w:line="360" w:lineRule="auto"/>
        <w:rPr>
          <w:rFonts w:hint="eastAsia" w:ascii="宋体" w:hAnsi="宋体" w:cs="宋体"/>
          <w:b/>
          <w:color w:val="auto"/>
          <w:sz w:val="24"/>
          <w:highlight w:val="none"/>
        </w:rPr>
      </w:pPr>
      <w:r>
        <w:rPr>
          <w:rFonts w:hint="eastAsia" w:ascii="宋体" w:hAnsi="宋体" w:cs="宋体"/>
          <w:b/>
          <w:color w:val="auto"/>
          <w:sz w:val="24"/>
          <w:highlight w:val="none"/>
        </w:rPr>
        <w:t>3、最终报价表可以</w:t>
      </w:r>
      <w:r>
        <w:rPr>
          <w:rFonts w:hint="eastAsia" w:ascii="宋体" w:hAnsi="宋体" w:cs="宋体"/>
          <w:b/>
          <w:color w:val="auto"/>
          <w:sz w:val="24"/>
          <w:highlight w:val="none"/>
          <w:lang w:val="en-US" w:eastAsia="zh-CN"/>
        </w:rPr>
        <w:t>投标人</w:t>
      </w:r>
      <w:r>
        <w:rPr>
          <w:rFonts w:hint="eastAsia" w:ascii="宋体" w:hAnsi="宋体" w:cs="宋体"/>
          <w:b/>
          <w:color w:val="auto"/>
          <w:sz w:val="24"/>
          <w:highlight w:val="none"/>
        </w:rPr>
        <w:t>的法定代表人（负责人）或授权代表在最后报价时手工填写；</w:t>
      </w:r>
    </w:p>
    <w:p w14:paraId="727544BB">
      <w:pPr>
        <w:spacing w:line="360" w:lineRule="auto"/>
        <w:rPr>
          <w:rFonts w:hint="eastAsia" w:ascii="宋体" w:hAnsi="宋体" w:cs="宋体"/>
          <w:b/>
          <w:color w:val="auto"/>
          <w:sz w:val="24"/>
          <w:highlight w:val="none"/>
        </w:rPr>
      </w:pPr>
      <w:r>
        <w:rPr>
          <w:rFonts w:hint="eastAsia" w:ascii="宋体" w:hAnsi="宋体" w:cs="宋体"/>
          <w:b/>
          <w:color w:val="auto"/>
          <w:sz w:val="24"/>
          <w:highlight w:val="none"/>
        </w:rPr>
        <w:t>4、</w:t>
      </w:r>
      <w:r>
        <w:rPr>
          <w:rFonts w:hint="eastAsia" w:ascii="宋体" w:hAnsi="宋体" w:cs="宋体"/>
          <w:b/>
          <w:color w:val="auto"/>
          <w:sz w:val="24"/>
          <w:highlight w:val="none"/>
          <w:lang w:val="en-US" w:eastAsia="zh-CN"/>
        </w:rPr>
        <w:t>投标人</w:t>
      </w:r>
      <w:r>
        <w:rPr>
          <w:rFonts w:hint="eastAsia" w:ascii="宋体" w:hAnsi="宋体" w:cs="宋体"/>
          <w:b/>
          <w:color w:val="auto"/>
          <w:sz w:val="24"/>
          <w:highlight w:val="none"/>
        </w:rPr>
        <w:t>最</w:t>
      </w:r>
      <w:r>
        <w:rPr>
          <w:rFonts w:hint="eastAsia" w:ascii="宋体" w:hAnsi="宋体" w:cs="宋体"/>
          <w:b/>
          <w:color w:val="auto"/>
          <w:sz w:val="24"/>
          <w:highlight w:val="none"/>
          <w:lang w:val="en-US" w:eastAsia="zh-CN"/>
        </w:rPr>
        <w:t>终</w:t>
      </w:r>
      <w:r>
        <w:rPr>
          <w:rFonts w:hint="eastAsia" w:ascii="宋体" w:hAnsi="宋体" w:cs="宋体"/>
          <w:b/>
          <w:color w:val="auto"/>
          <w:sz w:val="24"/>
          <w:highlight w:val="none"/>
        </w:rPr>
        <w:t>报价不得高于对该项目之前的报价。</w:t>
      </w:r>
    </w:p>
    <w:p w14:paraId="64333B14">
      <w:pPr>
        <w:spacing w:line="360" w:lineRule="auto"/>
        <w:rPr>
          <w:rFonts w:hint="eastAsia" w:ascii="宋体" w:hAnsi="宋体" w:cs="宋体"/>
          <w:color w:val="auto"/>
          <w:sz w:val="24"/>
          <w:highlight w:val="none"/>
        </w:rPr>
      </w:pPr>
    </w:p>
    <w:p w14:paraId="316EB976">
      <w:pPr>
        <w:spacing w:line="360" w:lineRule="auto"/>
        <w:rPr>
          <w:rFonts w:hint="eastAsia" w:ascii="宋体" w:hAnsi="宋体" w:cs="宋体"/>
          <w:color w:val="auto"/>
          <w:sz w:val="24"/>
          <w:highlight w:val="none"/>
        </w:rPr>
      </w:pPr>
      <w:r>
        <w:rPr>
          <w:rFonts w:hint="eastAsia" w:ascii="宋体" w:hAnsi="宋体" w:cs="宋体"/>
          <w:color w:val="auto"/>
          <w:sz w:val="24"/>
          <w:highlight w:val="none"/>
        </w:rPr>
        <w:t>二、最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终</w:t>
      </w:r>
      <w:r>
        <w:rPr>
          <w:rFonts w:hint="eastAsia" w:ascii="宋体" w:hAnsi="宋体" w:cs="宋体"/>
          <w:color w:val="auto"/>
          <w:sz w:val="24"/>
          <w:highlight w:val="none"/>
        </w:rPr>
        <w:t>报价表格式：</w:t>
      </w:r>
    </w:p>
    <w:p w14:paraId="1291FCF2">
      <w:pPr>
        <w:jc w:val="center"/>
        <w:rPr>
          <w:rFonts w:hint="eastAsia" w:ascii="宋体" w:hAnsi="宋体" w:cs="宋体"/>
          <w:b/>
          <w:color w:val="auto"/>
          <w:sz w:val="32"/>
          <w:szCs w:val="32"/>
          <w:highlight w:val="none"/>
        </w:rPr>
      </w:pPr>
      <w:r>
        <w:rPr>
          <w:rFonts w:hint="eastAsia" w:ascii="宋体" w:hAnsi="宋体" w:cs="宋体"/>
          <w:b/>
          <w:color w:val="auto"/>
          <w:sz w:val="32"/>
          <w:szCs w:val="32"/>
          <w:highlight w:val="none"/>
        </w:rPr>
        <w:t>最</w:t>
      </w:r>
      <w:r>
        <w:rPr>
          <w:rFonts w:hint="eastAsia" w:ascii="宋体" w:hAnsi="宋体" w:cs="宋体"/>
          <w:b/>
          <w:color w:val="auto"/>
          <w:sz w:val="32"/>
          <w:szCs w:val="32"/>
          <w:highlight w:val="none"/>
          <w:lang w:val="en-US" w:eastAsia="zh-CN"/>
        </w:rPr>
        <w:t>终</w:t>
      </w:r>
      <w:r>
        <w:rPr>
          <w:rFonts w:hint="eastAsia" w:ascii="宋体" w:hAnsi="宋体" w:cs="宋体"/>
          <w:b/>
          <w:color w:val="auto"/>
          <w:sz w:val="32"/>
          <w:szCs w:val="32"/>
          <w:highlight w:val="none"/>
        </w:rPr>
        <w:t>报价表</w:t>
      </w:r>
    </w:p>
    <w:tbl>
      <w:tblPr>
        <w:tblStyle w:val="6"/>
        <w:tblW w:w="8654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92"/>
        <w:gridCol w:w="5762"/>
      </w:tblGrid>
      <w:tr w14:paraId="3D19F0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1" w:hRule="atLeast"/>
        </w:trPr>
        <w:tc>
          <w:tcPr>
            <w:tcW w:w="2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194AE3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项目名称</w:t>
            </w:r>
          </w:p>
        </w:tc>
        <w:tc>
          <w:tcPr>
            <w:tcW w:w="57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ED3630">
            <w:pPr>
              <w:widowControl/>
              <w:spacing w:line="360" w:lineRule="auto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</w:tr>
      <w:tr w14:paraId="300465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atLeast"/>
        </w:trPr>
        <w:tc>
          <w:tcPr>
            <w:tcW w:w="2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9D5648">
            <w:pPr>
              <w:widowControl/>
              <w:spacing w:line="360" w:lineRule="auto"/>
              <w:jc w:val="center"/>
              <w:rPr>
                <w:rFonts w:hint="default" w:ascii="宋体" w:hAnsi="宋体" w:cs="宋体" w:eastAsiaTheme="minorEastAsia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val="en-US" w:eastAsia="zh-CN"/>
              </w:rPr>
              <w:t>保险服务费</w:t>
            </w:r>
          </w:p>
        </w:tc>
        <w:tc>
          <w:tcPr>
            <w:tcW w:w="57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D57BBB">
            <w:pPr>
              <w:pStyle w:val="3"/>
              <w:widowControl/>
              <w:spacing w:line="360" w:lineRule="auto"/>
              <w:ind w:left="0" w:leftChars="0" w:firstLine="0" w:firstLineChars="0"/>
              <w:rPr>
                <w:rFonts w:hint="eastAsia" w:ascii="宋体" w:hAnsi="宋体"/>
                <w:b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4"/>
                <w:highlight w:val="none"/>
                <w:lang w:val="en-US" w:eastAsia="zh-CN"/>
              </w:rPr>
              <w:t>公众责任险</w:t>
            </w:r>
            <w:r>
              <w:rPr>
                <w:rFonts w:hint="eastAsia" w:ascii="宋体" w:hAnsi="宋体"/>
                <w:b/>
                <w:color w:val="auto"/>
                <w:sz w:val="24"/>
                <w:highlight w:val="none"/>
                <w:lang w:val="en-US" w:eastAsia="zh-CN"/>
              </w:rPr>
              <w:t>:</w:t>
            </w:r>
            <w:r>
              <w:rPr>
                <w:rFonts w:hint="eastAsia" w:ascii="宋体" w:hAnsi="宋体"/>
                <w:b/>
                <w:color w:val="auto"/>
                <w:sz w:val="24"/>
                <w:highlight w:val="none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b/>
                <w:color w:val="auto"/>
                <w:sz w:val="24"/>
                <w:highlight w:val="none"/>
                <w:lang w:val="en-US" w:eastAsia="zh-CN"/>
              </w:rPr>
              <w:t xml:space="preserve">万元    </w:t>
            </w:r>
          </w:p>
          <w:p w14:paraId="6A12EFF4">
            <w:pPr>
              <w:pStyle w:val="3"/>
              <w:widowControl/>
              <w:spacing w:line="360" w:lineRule="auto"/>
              <w:ind w:left="0" w:leftChars="0" w:firstLine="0" w:firstLineChars="0"/>
              <w:rPr>
                <w:rFonts w:hint="default" w:ascii="宋体" w:hAnsi="宋体"/>
                <w:color w:val="auto"/>
                <w:kern w:val="0"/>
                <w:sz w:val="24"/>
                <w:highlight w:val="none"/>
                <w:lang w:val="en-US"/>
              </w:rPr>
            </w:pPr>
            <w:r>
              <w:rPr>
                <w:rFonts w:hint="eastAsia"/>
                <w:b/>
                <w:color w:val="auto"/>
                <w:sz w:val="24"/>
                <w:highlight w:val="none"/>
                <w:lang w:val="en-US" w:eastAsia="zh-CN"/>
              </w:rPr>
              <w:t>财产综合险</w:t>
            </w:r>
            <w:r>
              <w:rPr>
                <w:rFonts w:hint="eastAsia" w:ascii="宋体" w:hAnsi="宋体"/>
                <w:b/>
                <w:color w:val="auto"/>
                <w:sz w:val="24"/>
                <w:highlight w:val="none"/>
                <w:lang w:val="en-US" w:eastAsia="zh-CN"/>
              </w:rPr>
              <w:t>：</w:t>
            </w:r>
            <w:r>
              <w:rPr>
                <w:rFonts w:hint="eastAsia" w:ascii="宋体" w:hAnsi="宋体"/>
                <w:b/>
                <w:color w:val="auto"/>
                <w:sz w:val="24"/>
                <w:highlight w:val="none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b/>
                <w:color w:val="auto"/>
                <w:sz w:val="24"/>
                <w:highlight w:val="none"/>
                <w:lang w:val="en-US" w:eastAsia="zh-CN"/>
              </w:rPr>
              <w:t>万元</w:t>
            </w:r>
            <w:r>
              <w:rPr>
                <w:rFonts w:hint="eastAsia"/>
                <w:b/>
                <w:color w:val="auto"/>
                <w:sz w:val="24"/>
                <w:highlight w:val="none"/>
                <w:lang w:val="en-US" w:eastAsia="zh-CN"/>
              </w:rPr>
              <w:t>；年费率</w:t>
            </w:r>
            <w:r>
              <w:rPr>
                <w:rFonts w:hint="eastAsia"/>
                <w:b/>
                <w:color w:val="auto"/>
                <w:sz w:val="24"/>
                <w:highlight w:val="none"/>
                <w:u w:val="single"/>
                <w:lang w:val="en-US" w:eastAsia="zh-CN"/>
              </w:rPr>
              <w:t xml:space="preserve">    </w:t>
            </w:r>
            <w:r>
              <w:rPr>
                <w:rFonts w:hint="default" w:ascii="Arial" w:hAnsi="Arial" w:cs="Arial"/>
                <w:b/>
                <w:color w:val="auto"/>
                <w:sz w:val="24"/>
                <w:highlight w:val="none"/>
                <w:lang w:val="en-US" w:eastAsia="zh-CN"/>
              </w:rPr>
              <w:t>‰</w:t>
            </w:r>
          </w:p>
        </w:tc>
      </w:tr>
      <w:tr w14:paraId="243DB3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</w:trPr>
        <w:tc>
          <w:tcPr>
            <w:tcW w:w="2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57B38C">
            <w:pPr>
              <w:widowControl/>
              <w:spacing w:line="360" w:lineRule="auto"/>
              <w:jc w:val="center"/>
              <w:rPr>
                <w:rFonts w:hint="eastAsia" w:ascii="宋体" w:hAnsi="宋体" w:cs="宋体" w:eastAsiaTheme="minorEastAsia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val="en-US" w:eastAsia="zh-CN"/>
              </w:rPr>
              <w:t>总价</w:t>
            </w:r>
          </w:p>
        </w:tc>
        <w:tc>
          <w:tcPr>
            <w:tcW w:w="57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02DF90">
            <w:pPr>
              <w:widowControl/>
              <w:spacing w:line="360" w:lineRule="auto"/>
              <w:rPr>
                <w:rFonts w:hint="default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color w:val="auto"/>
                <w:sz w:val="24"/>
                <w:highlight w:val="none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b/>
                <w:color w:val="auto"/>
                <w:sz w:val="24"/>
                <w:highlight w:val="none"/>
                <w:u w:val="none"/>
                <w:lang w:val="en-US" w:eastAsia="zh-CN"/>
              </w:rPr>
              <w:t>万元</w:t>
            </w:r>
          </w:p>
        </w:tc>
      </w:tr>
    </w:tbl>
    <w:p w14:paraId="339451C3">
      <w:pPr>
        <w:pStyle w:val="3"/>
        <w:spacing w:line="360" w:lineRule="auto"/>
        <w:ind w:firstLine="480"/>
        <w:rPr>
          <w:rFonts w:hint="eastAsia" w:ascii="宋体" w:hAnsi="宋体" w:cs="宋体"/>
          <w:color w:val="auto"/>
          <w:sz w:val="24"/>
          <w:highlight w:val="none"/>
        </w:rPr>
      </w:pPr>
    </w:p>
    <w:p w14:paraId="365FE6F1">
      <w:pPr>
        <w:spacing w:line="360" w:lineRule="auto"/>
        <w:rPr>
          <w:rFonts w:hint="eastAsia" w:ascii="宋体" w:hAnsi="宋体" w:cs="宋体"/>
          <w:b/>
          <w:bCs/>
          <w:color w:val="auto"/>
          <w:sz w:val="24"/>
          <w:highlight w:val="none"/>
        </w:rPr>
      </w:pPr>
      <w:r>
        <w:rPr>
          <w:rFonts w:hint="eastAsia" w:ascii="宋体" w:hAnsi="宋体" w:cs="宋体"/>
          <w:b/>
          <w:color w:val="auto"/>
          <w:sz w:val="24"/>
          <w:highlight w:val="none"/>
        </w:rPr>
        <w:t>注：1、采购应答</w:t>
      </w:r>
      <w:r>
        <w:rPr>
          <w:rFonts w:hint="eastAsia" w:ascii="宋体" w:hAnsi="宋体" w:cs="宋体"/>
          <w:b/>
          <w:snapToGrid w:val="0"/>
          <w:color w:val="auto"/>
          <w:kern w:val="0"/>
          <w:sz w:val="24"/>
          <w:highlight w:val="none"/>
        </w:rPr>
        <w:t>总价包括</w:t>
      </w:r>
      <w:r>
        <w:rPr>
          <w:rFonts w:hint="eastAsia" w:ascii="宋体" w:hAnsi="宋体" w:cs="宋体"/>
          <w:b/>
          <w:color w:val="auto"/>
          <w:sz w:val="24"/>
          <w:highlight w:val="none"/>
        </w:rPr>
        <w:t>供应商完成本项目所需的一切费用。</w:t>
      </w:r>
    </w:p>
    <w:p w14:paraId="73E8F25E">
      <w:pPr>
        <w:adjustRightInd w:val="0"/>
        <w:spacing w:line="400" w:lineRule="exact"/>
        <w:jc w:val="left"/>
        <w:rPr>
          <w:rFonts w:hint="eastAsia" w:ascii="宋体" w:hAnsi="宋体" w:cs="宋体"/>
          <w:color w:val="auto"/>
          <w:sz w:val="24"/>
          <w:highlight w:val="none"/>
        </w:rPr>
      </w:pP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投标人</w:t>
      </w:r>
      <w:r>
        <w:rPr>
          <w:rFonts w:hint="eastAsia" w:ascii="宋体" w:hAnsi="宋体" w:cs="宋体"/>
          <w:color w:val="auto"/>
          <w:sz w:val="24"/>
          <w:highlight w:val="none"/>
        </w:rPr>
        <w:t>：</w:t>
      </w:r>
      <w:r>
        <w:rPr>
          <w:rFonts w:hint="eastAsia" w:ascii="宋体" w:hAnsi="宋体" w:cs="宋体"/>
          <w:color w:val="auto"/>
          <w:sz w:val="24"/>
          <w:highlight w:val="none"/>
          <w:u w:val="single"/>
        </w:rPr>
        <w:t xml:space="preserve">          </w:t>
      </w:r>
    </w:p>
    <w:p w14:paraId="1A878EFA">
      <w:pPr>
        <w:adjustRightInd w:val="0"/>
        <w:spacing w:line="400" w:lineRule="exact"/>
        <w:jc w:val="left"/>
        <w:rPr>
          <w:rFonts w:hint="eastAsia" w:ascii="宋体" w:hAnsi="宋体" w:cs="宋体"/>
          <w:bCs/>
          <w:color w:val="auto"/>
          <w:sz w:val="24"/>
          <w:highlight w:val="none"/>
        </w:rPr>
      </w:pPr>
      <w:r>
        <w:rPr>
          <w:rFonts w:hint="eastAsia" w:ascii="宋体" w:hAnsi="宋体" w:cs="宋体"/>
          <w:bCs/>
          <w:color w:val="auto"/>
          <w:sz w:val="24"/>
          <w:highlight w:val="none"/>
        </w:rPr>
        <w:t>法定代表人或其委托代理人：</w:t>
      </w:r>
      <w:r>
        <w:rPr>
          <w:rFonts w:hint="eastAsia" w:ascii="宋体" w:hAnsi="宋体" w:cs="宋体"/>
          <w:color w:val="auto"/>
          <w:sz w:val="24"/>
          <w:highlight w:val="none"/>
          <w:u w:val="single"/>
        </w:rPr>
        <w:t xml:space="preserve">          </w:t>
      </w:r>
    </w:p>
    <w:p w14:paraId="313506B2">
      <w:pPr>
        <w:adjustRightInd w:val="0"/>
        <w:spacing w:line="400" w:lineRule="exact"/>
        <w:jc w:val="left"/>
        <w:rPr>
          <w:rFonts w:hint="eastAsia" w:ascii="宋体" w:hAnsi="宋体" w:cs="宋体"/>
          <w:bCs/>
          <w:color w:val="auto"/>
          <w:sz w:val="24"/>
          <w:highlight w:val="none"/>
        </w:rPr>
      </w:pPr>
      <w:r>
        <w:rPr>
          <w:rFonts w:hint="eastAsia" w:ascii="宋体" w:hAnsi="宋体" w:cs="宋体"/>
          <w:bCs/>
          <w:color w:val="auto"/>
          <w:sz w:val="24"/>
          <w:highlight w:val="none"/>
        </w:rPr>
        <w:t>日  期：</w:t>
      </w:r>
      <w:r>
        <w:rPr>
          <w:rFonts w:hint="eastAsia" w:ascii="宋体" w:hAnsi="宋体" w:cs="宋体"/>
          <w:color w:val="auto"/>
          <w:sz w:val="24"/>
          <w:highlight w:val="none"/>
          <w:u w:val="single"/>
        </w:rPr>
        <w:t xml:space="preserve">      </w:t>
      </w:r>
      <w:r>
        <w:rPr>
          <w:rFonts w:hint="eastAsia" w:ascii="宋体" w:hAnsi="宋体" w:cs="宋体"/>
          <w:bCs/>
          <w:color w:val="auto"/>
          <w:sz w:val="24"/>
          <w:highlight w:val="none"/>
        </w:rPr>
        <w:t>年</w:t>
      </w:r>
      <w:r>
        <w:rPr>
          <w:rFonts w:hint="eastAsia" w:ascii="宋体" w:hAnsi="宋体" w:cs="宋体"/>
          <w:color w:val="auto"/>
          <w:sz w:val="24"/>
          <w:highlight w:val="none"/>
          <w:u w:val="single"/>
        </w:rPr>
        <w:t xml:space="preserve">      </w:t>
      </w:r>
      <w:r>
        <w:rPr>
          <w:rFonts w:hint="eastAsia" w:ascii="宋体" w:hAnsi="宋体" w:cs="宋体"/>
          <w:bCs/>
          <w:color w:val="auto"/>
          <w:sz w:val="24"/>
          <w:highlight w:val="none"/>
        </w:rPr>
        <w:t>月</w:t>
      </w:r>
      <w:r>
        <w:rPr>
          <w:rFonts w:hint="eastAsia" w:ascii="宋体" w:hAnsi="宋体" w:cs="宋体"/>
          <w:color w:val="auto"/>
          <w:sz w:val="24"/>
          <w:highlight w:val="none"/>
          <w:u w:val="single"/>
        </w:rPr>
        <w:t xml:space="preserve">      </w:t>
      </w:r>
      <w:r>
        <w:rPr>
          <w:rFonts w:hint="eastAsia" w:ascii="宋体" w:hAnsi="宋体" w:cs="宋体"/>
          <w:bCs/>
          <w:color w:val="auto"/>
          <w:sz w:val="24"/>
          <w:highlight w:val="none"/>
        </w:rPr>
        <w:t>日</w:t>
      </w:r>
    </w:p>
    <w:p w14:paraId="42AF9C49">
      <w:pPr>
        <w:pStyle w:val="9"/>
        <w:rPr>
          <w:rFonts w:hint="default"/>
          <w:lang w:val="en-US" w:eastAsia="zh-CN"/>
        </w:rPr>
      </w:pPr>
    </w:p>
    <w:p w14:paraId="099F6C4F">
      <w:pPr>
        <w:pStyle w:val="4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6024B8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D3110E35-7AEB-45DB-AE16-CB488449B11F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9D065496-5F8E-4CDB-9CCE-9700F358E21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3" w:fontKey="{637F9575-A43A-4905-A143-6D5601F013E0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4" w:fontKey="{1FA648D8-6922-44B2-8A38-017C6435AB4C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A728CBD2-D35F-4CC6-BAAC-E186590B5660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6" w:fontKey="{69433DED-44E7-43EC-92C5-51F695FF3102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463CD2"/>
    <w:multiLevelType w:val="singleLevel"/>
    <w:tmpl w:val="B7463CD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FB1C024"/>
    <w:multiLevelType w:val="singleLevel"/>
    <w:tmpl w:val="6FB1C024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</w:lvl>
  </w:abstractNum>
  <w:num w:numId="1">
    <w:abstractNumId w:val="1"/>
    <w:lvlOverride w:ilvl="0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1E332D"/>
    <w:rsid w:val="147B483E"/>
    <w:rsid w:val="3E530760"/>
    <w:rsid w:val="421E332D"/>
    <w:rsid w:val="496E550D"/>
    <w:rsid w:val="6CD33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 w:cs="Times New Roman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semiHidden/>
    <w:unhideWhenUsed/>
    <w:qFormat/>
    <w:uiPriority w:val="99"/>
    <w:pPr>
      <w:ind w:firstLine="420" w:firstLineChars="200"/>
    </w:pPr>
    <w:rPr>
      <w:rFonts w:ascii="宋体" w:hAnsi="宋体"/>
    </w:rPr>
  </w:style>
  <w:style w:type="paragraph" w:styleId="4">
    <w:name w:val="Body Text"/>
    <w:basedOn w:val="1"/>
    <w:next w:val="5"/>
    <w:qFormat/>
    <w:uiPriority w:val="99"/>
    <w:pPr>
      <w:spacing w:before="60"/>
      <w:ind w:left="241"/>
    </w:pPr>
    <w:rPr>
      <w:sz w:val="28"/>
      <w:szCs w:val="28"/>
    </w:rPr>
  </w:style>
  <w:style w:type="paragraph" w:styleId="5">
    <w:name w:val="toc 5"/>
    <w:basedOn w:val="1"/>
    <w:next w:val="1"/>
    <w:semiHidden/>
    <w:qFormat/>
    <w:uiPriority w:val="0"/>
    <w:pPr>
      <w:spacing w:line="360" w:lineRule="auto"/>
      <w:ind w:left="1120"/>
      <w:jc w:val="left"/>
    </w:pPr>
    <w:rPr>
      <w:sz w:val="24"/>
    </w:rPr>
  </w:style>
  <w:style w:type="paragraph" w:customStyle="1" w:styleId="8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9">
    <w:name w:val="引用1"/>
    <w:next w:val="1"/>
    <w:qFormat/>
    <w:uiPriority w:val="0"/>
    <w:pPr>
      <w:wordWrap w:val="0"/>
      <w:spacing w:before="200" w:after="160"/>
      <w:ind w:left="864" w:right="864"/>
      <w:jc w:val="center"/>
    </w:pPr>
    <w:rPr>
      <w:rFonts w:ascii="Times New Roman" w:hAnsi="Times New Roman" w:eastAsia="宋体" w:cs="Times New Roman"/>
      <w:i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3612</Words>
  <Characters>3687</Characters>
  <Lines>0</Lines>
  <Paragraphs>0</Paragraphs>
  <TotalTime>13</TotalTime>
  <ScaleCrop>false</ScaleCrop>
  <LinksUpToDate>false</LinksUpToDate>
  <CharactersWithSpaces>3858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2025-04-07T01:39:00Z</dcterms:created>
  <dc:creator>果冻</dc:creator>
  <cp:lastModifiedBy>果冻</cp:lastModifiedBy>
  <dcterms:modified xsi:type="dcterms:W3CDTF">2025-04-09T01:29:57Z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1F9073B3AA6B40F8A2ACE16819C1AE7B_11</vt:lpwstr>
  </property>
  <property fmtid="{D5CDD505-2E9C-101B-9397-08002B2CF9AE}" pid="4" name="KSOTemplateDocerSaveRecord">
    <vt:lpwstr>eyJoZGlkIjoiYjVjODA5NTVlMDg1MmY1NTg2MjJiMmE1ZjQyNzcwOGMiLCJ1c2VySWQiOiI0MDQ1MzUxMzQifQ==</vt:lpwstr>
  </property>
</Properties>
</file>